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58A32" w14:textId="2D97CCC9" w:rsidR="00333640" w:rsidRPr="00E6077D" w:rsidRDefault="00E94581" w:rsidP="00E6077D">
      <w:pPr>
        <w:pStyle w:val="TechnicalBlock"/>
        <w:ind w:left="-1134" w:right="-1134"/>
      </w:pPr>
      <w:bookmarkStart w:id="0" w:name="DW_BM_COVERPAGE"/>
      <w:r>
        <w:pict w14:anchorId="472D3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952/19.&#10;Subject Codes: CO EUR-PREP 18.&#10;Heading: NOTE.&#10;Originator: General Secretariat of the Council.&#10;Recipient: Council.&#10;Subject: European Council meeting (20 June 2019) – Draft conclusions.&#10;Location: Brussels.&#10;Date: 19 June 2019.&#10;Institutional Framework: Council of the European Union.&#10;Language: EN.&#10;Distribution Code: LIMITE.&#10;GUID: 5234550983179937935_0" style="width:568.5pt;height:325pt">
            <v:imagedata r:id="rId8" o:title=""/>
          </v:shape>
        </w:pict>
      </w:r>
      <w:bookmarkEnd w:id="0"/>
    </w:p>
    <w:p w14:paraId="61BD8942" w14:textId="77777777" w:rsidR="00333640" w:rsidRPr="00805A3E" w:rsidRDefault="00333640" w:rsidP="004E4746">
      <w:r w:rsidRPr="00805A3E">
        <w:rPr>
          <w:i/>
        </w:rPr>
        <w:t>In accordance with Article 3(1) of the Rules of Procedure of the European Council, delegations will find attached the draft conclusions prepared by the President of the European Council, in close cooperation with the member of the European Council representing the Member State holding the six-monthly Presidency of the Council and with the President of the Commission.</w:t>
      </w:r>
    </w:p>
    <w:p w14:paraId="3F479001" w14:textId="77777777" w:rsidR="00333640" w:rsidRPr="00805A3E" w:rsidRDefault="00333640" w:rsidP="00333640">
      <w:pPr>
        <w:pStyle w:val="FinalLine"/>
      </w:pPr>
    </w:p>
    <w:p w14:paraId="376C46D6" w14:textId="77777777" w:rsidR="00194A0A" w:rsidRPr="00805A3E" w:rsidRDefault="00194A0A" w:rsidP="00333640">
      <w:pPr>
        <w:sectPr w:rsidR="00194A0A" w:rsidRPr="00805A3E" w:rsidSect="004E4746">
          <w:headerReference w:type="default" r:id="rId9"/>
          <w:footerReference w:type="default" r:id="rId10"/>
          <w:headerReference w:type="first" r:id="rId11"/>
          <w:footerReference w:type="first" r:id="rId12"/>
          <w:pgSz w:w="11907" w:h="16839"/>
          <w:pgMar w:top="624" w:right="1134" w:bottom="1134" w:left="1134" w:header="567" w:footer="567" w:gutter="0"/>
          <w:pgNumType w:start="1"/>
          <w:cols w:space="720"/>
          <w:titlePg/>
          <w:docGrid w:linePitch="360"/>
        </w:sectPr>
      </w:pPr>
    </w:p>
    <w:p w14:paraId="4FE65CBA" w14:textId="77777777" w:rsidR="00A516B5" w:rsidRPr="00805A3E" w:rsidRDefault="00932987" w:rsidP="00932987">
      <w:pPr>
        <w:pStyle w:val="HeadingIVX"/>
        <w:numPr>
          <w:ilvl w:val="0"/>
          <w:numId w:val="21"/>
        </w:numPr>
        <w:spacing w:before="240"/>
      </w:pPr>
      <w:bookmarkStart w:id="2" w:name="DQCErrorScope996c0e99b1144aa1a8e3917fb19"/>
      <w:r w:rsidRPr="00805A3E">
        <w:lastRenderedPageBreak/>
        <w:t>T</w:t>
      </w:r>
      <w:bookmarkEnd w:id="2"/>
      <w:r w:rsidRPr="00805A3E">
        <w:t>HE NEXT INSTITUTIONAL CYCLE</w:t>
      </w:r>
    </w:p>
    <w:p w14:paraId="5380355E" w14:textId="7BB97B64" w:rsidR="004A39FE" w:rsidRPr="00805A3E" w:rsidRDefault="00932987" w:rsidP="00C12908">
      <w:pPr>
        <w:pStyle w:val="Point123"/>
        <w:numPr>
          <w:ilvl w:val="0"/>
          <w:numId w:val="44"/>
        </w:numPr>
      </w:pPr>
      <w:r w:rsidRPr="00805A3E">
        <w:t xml:space="preserve">The European Council </w:t>
      </w:r>
      <w:r w:rsidR="00DB4A7F" w:rsidRPr="00805A3E">
        <w:t xml:space="preserve">adopted the 2019-2024 Strategic Agenda for the Union and took </w:t>
      </w:r>
      <w:r w:rsidR="00556095" w:rsidRPr="00805A3E">
        <w:t>decisions o</w:t>
      </w:r>
      <w:r w:rsidR="00784F22" w:rsidRPr="00805A3E">
        <w:t>n</w:t>
      </w:r>
      <w:r w:rsidRPr="00805A3E">
        <w:t xml:space="preserve"> appointments for the next</w:t>
      </w:r>
      <w:r w:rsidR="007270EE" w:rsidRPr="00805A3E">
        <w:t xml:space="preserve"> institutional cycle</w:t>
      </w:r>
      <w:r w:rsidR="00DB4A7F" w:rsidRPr="00805A3E">
        <w:t>.</w:t>
      </w:r>
      <w:r w:rsidR="00C12908">
        <w:t xml:space="preserve"> It will discuss the follow-up to the Strategic Agenda in October 2019.</w:t>
      </w:r>
    </w:p>
    <w:p w14:paraId="788C4344" w14:textId="77777777" w:rsidR="00A516B5" w:rsidRPr="00805A3E" w:rsidRDefault="00A516B5" w:rsidP="00FE558A">
      <w:pPr>
        <w:pStyle w:val="HeadingIVX"/>
        <w:numPr>
          <w:ilvl w:val="0"/>
          <w:numId w:val="21"/>
        </w:numPr>
        <w:spacing w:before="240"/>
      </w:pPr>
      <w:bookmarkStart w:id="3" w:name="DQCErrorScopea7c03452b12c48ccb9d85891532"/>
      <w:r w:rsidRPr="00805A3E">
        <w:t>M</w:t>
      </w:r>
      <w:bookmarkEnd w:id="3"/>
      <w:r w:rsidRPr="00805A3E">
        <w:t>ULTIANNUAL FINANCIAL FRAMEWORK</w:t>
      </w:r>
    </w:p>
    <w:p w14:paraId="37FD8C07" w14:textId="15F3F65F" w:rsidR="00F260C8" w:rsidRPr="002D5DBF" w:rsidRDefault="00E96F65" w:rsidP="00C30EC3">
      <w:pPr>
        <w:pStyle w:val="Point123"/>
      </w:pPr>
      <w:r w:rsidRPr="0090032E">
        <w:t xml:space="preserve">The European Council </w:t>
      </w:r>
      <w:r w:rsidR="00D37864" w:rsidRPr="0090032E">
        <w:t>welcomed</w:t>
      </w:r>
      <w:r w:rsidRPr="0090032E">
        <w:t xml:space="preserve"> </w:t>
      </w:r>
      <w:r w:rsidR="007536D3">
        <w:t xml:space="preserve">the work done on the various elements of the MFF package </w:t>
      </w:r>
      <w:r w:rsidR="009471D5" w:rsidRPr="0090032E">
        <w:t xml:space="preserve">under the Romanian Presidency </w:t>
      </w:r>
      <w:r w:rsidR="00006EB2" w:rsidRPr="0090032E">
        <w:t>and</w:t>
      </w:r>
      <w:r w:rsidRPr="0090032E">
        <w:t xml:space="preserve"> call</w:t>
      </w:r>
      <w:r w:rsidR="00F367C7" w:rsidRPr="0090032E">
        <w:t>ed</w:t>
      </w:r>
      <w:r w:rsidRPr="0090032E">
        <w:t xml:space="preserve"> </w:t>
      </w:r>
      <w:r w:rsidR="007536D3">
        <w:t>on</w:t>
      </w:r>
      <w:r w:rsidRPr="0090032E">
        <w:t xml:space="preserve"> </w:t>
      </w:r>
      <w:r w:rsidR="004C57E1" w:rsidRPr="0090032E">
        <w:t>Finland</w:t>
      </w:r>
      <w:r w:rsidR="00B07F82">
        <w:t>'</w:t>
      </w:r>
      <w:r w:rsidR="004C57E1" w:rsidRPr="0090032E">
        <w:t>s</w:t>
      </w:r>
      <w:r w:rsidRPr="0090032E">
        <w:t xml:space="preserve"> Presidency</w:t>
      </w:r>
      <w:r w:rsidR="007536D3">
        <w:t xml:space="preserve"> to pursue the work and to further develop the Negotiating Box</w:t>
      </w:r>
      <w:r w:rsidR="0042317B" w:rsidRPr="0090032E">
        <w:t xml:space="preserve">. </w:t>
      </w:r>
      <w:r w:rsidR="00006EB2" w:rsidRPr="0090032E">
        <w:t xml:space="preserve">On that basis the European Council will </w:t>
      </w:r>
      <w:r w:rsidR="002D5DBF">
        <w:t xml:space="preserve">hold an exchange of views </w:t>
      </w:r>
      <w:r w:rsidR="002D5DBF" w:rsidRPr="002D5DBF">
        <w:t xml:space="preserve">in </w:t>
      </w:r>
      <w:r w:rsidR="00FE71F5" w:rsidRPr="002D5DBF">
        <w:t>October 2019</w:t>
      </w:r>
      <w:r w:rsidR="00684ADE">
        <w:t>, aiming for an agreement before the end of the year</w:t>
      </w:r>
      <w:r w:rsidR="004B4F16" w:rsidRPr="002D5DBF">
        <w:t>.</w:t>
      </w:r>
    </w:p>
    <w:p w14:paraId="14F1B9FE" w14:textId="77777777" w:rsidR="00FE558A" w:rsidRPr="0090032E" w:rsidRDefault="00FE558A" w:rsidP="004B4F16">
      <w:pPr>
        <w:pStyle w:val="HeadingIVX"/>
        <w:numPr>
          <w:ilvl w:val="0"/>
          <w:numId w:val="21"/>
        </w:numPr>
        <w:spacing w:before="240"/>
      </w:pPr>
      <w:bookmarkStart w:id="4" w:name="DQCErrorScoped0f2dad5473d4e9f9613e177ba0"/>
      <w:r w:rsidRPr="0090032E">
        <w:t>C</w:t>
      </w:r>
      <w:bookmarkEnd w:id="4"/>
      <w:r w:rsidRPr="0090032E">
        <w:t>LIMATE CHANGE</w:t>
      </w:r>
    </w:p>
    <w:p w14:paraId="187909C3" w14:textId="2D5CFCF5" w:rsidR="007B4DAD" w:rsidRPr="00E94581" w:rsidRDefault="007B4DAD" w:rsidP="00B07F82">
      <w:pPr>
        <w:pStyle w:val="Point123"/>
      </w:pPr>
      <w:r w:rsidRPr="00E94581">
        <w:t>The European Council e</w:t>
      </w:r>
      <w:r w:rsidR="00DB4A7F" w:rsidRPr="00E94581">
        <w:t>mphasise</w:t>
      </w:r>
      <w:r w:rsidR="00FE71F5" w:rsidRPr="00E94581">
        <w:t>s</w:t>
      </w:r>
      <w:r w:rsidR="00DB4A7F" w:rsidRPr="00E94581">
        <w:t xml:space="preserve"> the importance of the United</w:t>
      </w:r>
      <w:r w:rsidRPr="00E94581">
        <w:t xml:space="preserve"> Nations</w:t>
      </w:r>
      <w:r w:rsidR="00DB4A7F" w:rsidRPr="00E94581">
        <w:t xml:space="preserve"> Secretary</w:t>
      </w:r>
      <w:r w:rsidR="00E93C59" w:rsidRPr="00E94581">
        <w:t xml:space="preserve"> </w:t>
      </w:r>
      <w:r w:rsidR="00DB4A7F" w:rsidRPr="00E94581">
        <w:t>General</w:t>
      </w:r>
      <w:r w:rsidR="00B07F82" w:rsidRPr="00E94581">
        <w:t>'</w:t>
      </w:r>
      <w:r w:rsidR="00DB4A7F" w:rsidRPr="00E94581">
        <w:t xml:space="preserve">s </w:t>
      </w:r>
      <w:r w:rsidRPr="00E94581">
        <w:t>Climate Action S</w:t>
      </w:r>
      <w:r w:rsidR="00DB4A7F" w:rsidRPr="00E94581">
        <w:t xml:space="preserve">ummit in September </w:t>
      </w:r>
      <w:r w:rsidR="003F5FBA" w:rsidRPr="00E94581">
        <w:t>for</w:t>
      </w:r>
      <w:r w:rsidR="004C57E1" w:rsidRPr="00E94581">
        <w:t xml:space="preserve"> </w:t>
      </w:r>
      <w:r w:rsidR="009A390C" w:rsidRPr="00E94581">
        <w:t>step</w:t>
      </w:r>
      <w:r w:rsidR="004C57E1" w:rsidRPr="00E94581">
        <w:t>ping</w:t>
      </w:r>
      <w:r w:rsidR="009A390C" w:rsidRPr="00E94581">
        <w:t xml:space="preserve"> up global climate action so as to achieve </w:t>
      </w:r>
      <w:r w:rsidR="00DB4A7F" w:rsidRPr="00E94581">
        <w:t>the</w:t>
      </w:r>
      <w:r w:rsidR="00A21379" w:rsidRPr="00E94581">
        <w:t xml:space="preserve"> </w:t>
      </w:r>
      <w:r w:rsidR="009A390C" w:rsidRPr="00E94581">
        <w:t>objective</w:t>
      </w:r>
      <w:r w:rsidR="00FB4154" w:rsidRPr="00E94581">
        <w:t xml:space="preserve"> </w:t>
      </w:r>
      <w:r w:rsidR="009A390C" w:rsidRPr="00E94581">
        <w:t xml:space="preserve">of the </w:t>
      </w:r>
      <w:r w:rsidR="00DB4A7F" w:rsidRPr="00E94581">
        <w:t>Paris Agreement</w:t>
      </w:r>
      <w:r w:rsidR="002D5DBF" w:rsidRPr="00E94581">
        <w:t>, including by pursuing efforts to limit the temperature increase to 1.5°C above pre-industrial levels</w:t>
      </w:r>
      <w:r w:rsidRPr="00E94581">
        <w:t xml:space="preserve">. It </w:t>
      </w:r>
      <w:r w:rsidR="00DB4A7F" w:rsidRPr="00E94581">
        <w:t>welcomes the active involvement of Member States and the Commission in the preparations.</w:t>
      </w:r>
    </w:p>
    <w:p w14:paraId="76783210" w14:textId="736560B7" w:rsidR="001173E7" w:rsidRPr="00805A3E" w:rsidRDefault="00DB4A7F" w:rsidP="00D342A1">
      <w:pPr>
        <w:pStyle w:val="Point123"/>
      </w:pPr>
      <w:r w:rsidRPr="00E94581">
        <w:t xml:space="preserve">Following the sectoral discussions held over </w:t>
      </w:r>
      <w:r w:rsidR="008B7E99" w:rsidRPr="00E94581">
        <w:t>recent</w:t>
      </w:r>
      <w:r w:rsidRPr="00E94581">
        <w:t xml:space="preserve"> months, the European Council invites the Council </w:t>
      </w:r>
      <w:r w:rsidR="00637B2D" w:rsidRPr="00E94581">
        <w:t xml:space="preserve">and the Commission </w:t>
      </w:r>
      <w:r w:rsidRPr="00E94581">
        <w:t xml:space="preserve">to </w:t>
      </w:r>
      <w:r w:rsidR="004C57E1" w:rsidRPr="00E94581">
        <w:t xml:space="preserve">advance </w:t>
      </w:r>
      <w:r w:rsidRPr="00E94581">
        <w:t>work on the conditions</w:t>
      </w:r>
      <w:r w:rsidR="00E50C0E" w:rsidRPr="00E94581">
        <w:t>, the incentives and the enabling framework</w:t>
      </w:r>
      <w:r w:rsidRPr="00E94581">
        <w:t xml:space="preserve"> to be put in place</w:t>
      </w:r>
      <w:r w:rsidR="007536D3" w:rsidRPr="00E94581">
        <w:t>, in order to determine how to ensure</w:t>
      </w:r>
      <w:r w:rsidRPr="00E94581">
        <w:t xml:space="preserve"> </w:t>
      </w:r>
      <w:r w:rsidR="0006271D" w:rsidRPr="00E94581">
        <w:t xml:space="preserve">a </w:t>
      </w:r>
      <w:r w:rsidRPr="00E94581">
        <w:t>transition</w:t>
      </w:r>
      <w:r w:rsidR="00006EB2" w:rsidRPr="00E94581">
        <w:t xml:space="preserve"> to a climate</w:t>
      </w:r>
      <w:r w:rsidR="004C57E1" w:rsidRPr="00E94581">
        <w:t>-</w:t>
      </w:r>
      <w:r w:rsidR="00006EB2" w:rsidRPr="00E94581">
        <w:t>neutral EU</w:t>
      </w:r>
      <w:r w:rsidR="007536D3" w:rsidRPr="00E94581">
        <w:t xml:space="preserve"> by 2050</w:t>
      </w:r>
      <w:r w:rsidR="00DD39E9" w:rsidRPr="00E94581">
        <w:t xml:space="preserve"> that will preserve European competitiveness</w:t>
      </w:r>
      <w:r w:rsidR="007536D3" w:rsidRPr="00E94581">
        <w:t xml:space="preserve">, </w:t>
      </w:r>
      <w:r w:rsidR="00DD39E9" w:rsidRPr="00E94581">
        <w:t xml:space="preserve">be just and socially balanced, </w:t>
      </w:r>
      <w:r w:rsidR="00D342A1" w:rsidRPr="00E94581">
        <w:t xml:space="preserve">take account of </w:t>
      </w:r>
      <w:r w:rsidR="007536D3" w:rsidRPr="00E94581">
        <w:t xml:space="preserve">Member States' </w:t>
      </w:r>
      <w:r w:rsidR="00B21DE2" w:rsidRPr="00E94581">
        <w:t>national circ</w:t>
      </w:r>
      <w:bookmarkStart w:id="5" w:name="_GoBack"/>
      <w:bookmarkEnd w:id="5"/>
      <w:r w:rsidR="00B21DE2" w:rsidRPr="00E94581">
        <w:t xml:space="preserve">umstances and </w:t>
      </w:r>
      <w:r w:rsidR="00D342A1" w:rsidRPr="00E94581">
        <w:t xml:space="preserve">respect their </w:t>
      </w:r>
      <w:r w:rsidR="007536D3" w:rsidRPr="00E94581">
        <w:t xml:space="preserve">right to decide on their own energy mix, </w:t>
      </w:r>
      <w:r w:rsidR="00DD39E9" w:rsidRPr="00E94581">
        <w:t>while</w:t>
      </w:r>
      <w:r w:rsidR="00637B2D" w:rsidRPr="00E94581">
        <w:t xml:space="preserve"> building on </w:t>
      </w:r>
      <w:r w:rsidR="00FB4154" w:rsidRPr="00E94581">
        <w:t xml:space="preserve">the </w:t>
      </w:r>
      <w:r w:rsidR="00213411" w:rsidRPr="00E94581">
        <w:t xml:space="preserve">measures </w:t>
      </w:r>
      <w:r w:rsidR="00637B2D" w:rsidRPr="00E94581">
        <w:t>already agreed</w:t>
      </w:r>
      <w:r w:rsidR="00213411" w:rsidRPr="00E94581">
        <w:t xml:space="preserve"> to achieve the </w:t>
      </w:r>
      <w:r w:rsidR="00FB4154" w:rsidRPr="00E94581">
        <w:t xml:space="preserve">2030 reduction target. </w:t>
      </w:r>
      <w:r w:rsidR="00213411" w:rsidRPr="00E94581">
        <w:t>T</w:t>
      </w:r>
      <w:r w:rsidR="000F4A05" w:rsidRPr="00E94581">
        <w:t>he European Council will finalise its guidance</w:t>
      </w:r>
      <w:r w:rsidRPr="00E94581">
        <w:t xml:space="preserve"> </w:t>
      </w:r>
      <w:r w:rsidR="009A390C" w:rsidRPr="00E94581">
        <w:t xml:space="preserve">before the end of the year </w:t>
      </w:r>
      <w:r w:rsidRPr="00E94581">
        <w:t>with a view to the adoption</w:t>
      </w:r>
      <w:r w:rsidR="00A21379" w:rsidRPr="00E94581">
        <w:t xml:space="preserve"> and submission</w:t>
      </w:r>
      <w:r w:rsidRPr="00E94581">
        <w:t xml:space="preserve"> </w:t>
      </w:r>
      <w:r w:rsidR="007B4DAD" w:rsidRPr="00E94581">
        <w:t>of the EU</w:t>
      </w:r>
      <w:r w:rsidR="00B07F82" w:rsidRPr="00E94581">
        <w:t>'</w:t>
      </w:r>
      <w:r w:rsidR="007B4DAD" w:rsidRPr="00E94581">
        <w:t>s long-term strategy</w:t>
      </w:r>
      <w:r w:rsidR="002C2B41" w:rsidRPr="00E94581">
        <w:t xml:space="preserve"> to the UNFCCC</w:t>
      </w:r>
      <w:r w:rsidR="007B4DAD" w:rsidRPr="00E94581">
        <w:t xml:space="preserve"> in early 2020</w:t>
      </w:r>
      <w:r w:rsidRPr="00E94581">
        <w:t>.</w:t>
      </w:r>
      <w:r w:rsidR="007536D3" w:rsidRPr="00E94581">
        <w:t xml:space="preserve"> In this context</w:t>
      </w:r>
      <w:r w:rsidR="007536D3">
        <w:t>, the European Council invites the E</w:t>
      </w:r>
      <w:r w:rsidR="00B21DE2">
        <w:t xml:space="preserve">uropean </w:t>
      </w:r>
      <w:r w:rsidR="007536D3">
        <w:t>I</w:t>
      </w:r>
      <w:r w:rsidR="00B21DE2">
        <w:t xml:space="preserve">nvestment </w:t>
      </w:r>
      <w:r w:rsidR="007536D3">
        <w:t>B</w:t>
      </w:r>
      <w:r w:rsidR="00B21DE2">
        <w:t>ank</w:t>
      </w:r>
      <w:r w:rsidR="007536D3">
        <w:t xml:space="preserve"> to step up its activitie</w:t>
      </w:r>
      <w:r w:rsidR="00C30EC3">
        <w:t>s in support of climate action.</w:t>
      </w:r>
    </w:p>
    <w:p w14:paraId="7C2580CD" w14:textId="2E41C33F" w:rsidR="00FB4154" w:rsidRPr="00805A3E" w:rsidRDefault="00E07CBE" w:rsidP="007C4E16">
      <w:pPr>
        <w:pStyle w:val="Point123"/>
      </w:pPr>
      <w:r>
        <w:br w:type="page"/>
      </w:r>
      <w:r w:rsidR="00FB4154" w:rsidRPr="00805A3E">
        <w:lastRenderedPageBreak/>
        <w:t xml:space="preserve">The EU and its Member States </w:t>
      </w:r>
      <w:r w:rsidR="00FB4154" w:rsidRPr="00E94581">
        <w:t>remain committed to scal</w:t>
      </w:r>
      <w:r w:rsidR="004C57E1" w:rsidRPr="00E94581">
        <w:t>ing</w:t>
      </w:r>
      <w:r w:rsidR="00FB4154" w:rsidRPr="00E94581">
        <w:t xml:space="preserve"> up the mobilisation of international climate finance</w:t>
      </w:r>
      <w:r w:rsidR="00FB4154" w:rsidRPr="00805A3E">
        <w:t xml:space="preserve"> from a wide variety of </w:t>
      </w:r>
      <w:r w:rsidR="00C12908">
        <w:t xml:space="preserve">private and public </w:t>
      </w:r>
      <w:r w:rsidR="00FB4154" w:rsidRPr="00805A3E">
        <w:t>sources</w:t>
      </w:r>
      <w:r w:rsidR="00F367C7" w:rsidRPr="00805A3E">
        <w:t xml:space="preserve"> </w:t>
      </w:r>
      <w:r w:rsidR="00FB4154" w:rsidRPr="00805A3E">
        <w:t>and to work</w:t>
      </w:r>
      <w:r w:rsidR="004D1E71">
        <w:t>ing</w:t>
      </w:r>
      <w:r w:rsidR="00FB4154" w:rsidRPr="00805A3E">
        <w:t xml:space="preserve"> towards a timely, well-managed and successful replenishment process for the Green Climate Fund</w:t>
      </w:r>
      <w:r w:rsidR="00213411" w:rsidRPr="00805A3E">
        <w:t>.</w:t>
      </w:r>
    </w:p>
    <w:p w14:paraId="7091E736" w14:textId="6A911457" w:rsidR="005D2F6A" w:rsidRDefault="005D2F6A" w:rsidP="005D2F6A">
      <w:pPr>
        <w:pStyle w:val="HeadingIVX"/>
        <w:numPr>
          <w:ilvl w:val="0"/>
          <w:numId w:val="21"/>
        </w:numPr>
        <w:spacing w:before="240"/>
      </w:pPr>
      <w:bookmarkStart w:id="6" w:name="DQCErrorScope38c9ed1b9f6c43a09bc343cf9de"/>
      <w:bookmarkStart w:id="7" w:name="DQCErrorScope98b6a3fa2a304ba9ae60cf35b00"/>
      <w:bookmarkEnd w:id="6"/>
      <w:r>
        <w:t>d</w:t>
      </w:r>
      <w:bookmarkEnd w:id="7"/>
      <w:r>
        <w:t>isinformation and hybrid threats</w:t>
      </w:r>
    </w:p>
    <w:p w14:paraId="285FE633" w14:textId="4EBDC389" w:rsidR="005D2F6A" w:rsidRPr="00805A3E" w:rsidRDefault="005D2F6A" w:rsidP="00B07F82">
      <w:pPr>
        <w:pStyle w:val="Point123"/>
      </w:pPr>
      <w:r w:rsidRPr="00805A3E">
        <w:t>Further to the Presidency report and the contributions from the Commission and the High Representative on lessons learnt with regard to disinformation and securing free and fair elections, the European Council calls for sustained efforts to raise awareness, increase preparedness and strengthen the resilience of our democracies to disinformation. It welcomes the Commission</w:t>
      </w:r>
      <w:r w:rsidR="00B07F82">
        <w:t>'</w:t>
      </w:r>
      <w:r w:rsidRPr="00805A3E">
        <w:t xml:space="preserve">s intention to conduct an in-depth evaluation of the implementation of commitments undertaken by online platforms </w:t>
      </w:r>
      <w:r w:rsidRPr="00805A3E">
        <w:rPr>
          <w:bCs/>
        </w:rPr>
        <w:t>and other signatories</w:t>
      </w:r>
      <w:r w:rsidRPr="00805A3E">
        <w:t xml:space="preserve"> under the Code of Practice. The evolving nature of the threats and the growing risk of malicious interference and online manipulation associated with the development of Artificial Intelligence and data-gathering techniques require continuous assessment and an appropriate response.</w:t>
      </w:r>
    </w:p>
    <w:p w14:paraId="020EF571" w14:textId="59279E46" w:rsidR="005D2F6A" w:rsidRDefault="005D2F6A" w:rsidP="007536D3">
      <w:pPr>
        <w:pStyle w:val="Point123"/>
      </w:pPr>
      <w:r w:rsidRPr="00805A3E">
        <w:t xml:space="preserve">The </w:t>
      </w:r>
      <w:r>
        <w:t>EU</w:t>
      </w:r>
      <w:r w:rsidRPr="00805A3E">
        <w:t xml:space="preserve"> must ensure a coordinated response to hybrid </w:t>
      </w:r>
      <w:r w:rsidR="00C12908">
        <w:t xml:space="preserve">and cyber </w:t>
      </w:r>
      <w:r w:rsidRPr="00805A3E">
        <w:t>threats</w:t>
      </w:r>
      <w:r>
        <w:t xml:space="preserve"> and strengthen its </w:t>
      </w:r>
      <w:r w:rsidRPr="00EE4128">
        <w:t>cooperation with relevant international actors.</w:t>
      </w:r>
      <w:r w:rsidRPr="00805A3E">
        <w:t xml:space="preserve"> The European Council welcomes the adoption of a new framework for targeted restrictive measures</w:t>
      </w:r>
      <w:r>
        <w:t>,</w:t>
      </w:r>
      <w:r w:rsidRPr="00805A3E">
        <w:t xml:space="preserve"> and the work on coordinated attribution at EU level in the context of the cyber diplomacy toolbox</w:t>
      </w:r>
      <w:r>
        <w:t>,</w:t>
      </w:r>
      <w:r w:rsidRPr="00805A3E">
        <w:t xml:space="preserve"> to better deter and respond to cyber-attacks. </w:t>
      </w:r>
      <w:r w:rsidR="007536D3">
        <w:t xml:space="preserve">It invites the EU institutions, together with the Member States, to work on measures to </w:t>
      </w:r>
      <w:r w:rsidRPr="00C22CAF">
        <w:t xml:space="preserve">enhance the resilience and improve the security culture of the EU against cyber and hybrid threats from outside the EU, and to better </w:t>
      </w:r>
      <w:r w:rsidRPr="00805A3E">
        <w:t>protect the EU</w:t>
      </w:r>
      <w:r w:rsidR="00B07F82">
        <w:t>'</w:t>
      </w:r>
      <w:r w:rsidRPr="00805A3E">
        <w:t>s information and communication networks, and its decision-making processes, from malicious activities</w:t>
      </w:r>
      <w:r w:rsidRPr="00C22CAF">
        <w:t xml:space="preserve"> </w:t>
      </w:r>
      <w:r>
        <w:t>of all kinds.</w:t>
      </w:r>
    </w:p>
    <w:p w14:paraId="45CB3561" w14:textId="7E852DB7" w:rsidR="00805A3E" w:rsidRDefault="00E07CBE" w:rsidP="00D420E4">
      <w:pPr>
        <w:pStyle w:val="HeadingIVX"/>
        <w:numPr>
          <w:ilvl w:val="0"/>
          <w:numId w:val="21"/>
        </w:numPr>
        <w:spacing w:before="240"/>
      </w:pPr>
      <w:bookmarkStart w:id="8" w:name="DQCErrorScopedf381780651742ab990adedc3da"/>
      <w:r>
        <w:br w:type="page"/>
      </w:r>
      <w:r w:rsidR="00805A3E">
        <w:lastRenderedPageBreak/>
        <w:t>E</w:t>
      </w:r>
      <w:bookmarkEnd w:id="8"/>
      <w:r w:rsidR="00805A3E">
        <w:t>XTERNAL RELATIONS</w:t>
      </w:r>
    </w:p>
    <w:p w14:paraId="1FCB9C49" w14:textId="3EAA7881" w:rsidR="00805A3E" w:rsidRPr="00884A59" w:rsidRDefault="00805A3E" w:rsidP="00B07F82">
      <w:pPr>
        <w:pStyle w:val="Point123"/>
      </w:pPr>
      <w:r w:rsidRPr="00884A59">
        <w:t>On the occasion of the Eastern Partnership</w:t>
      </w:r>
      <w:r w:rsidR="00B07F82">
        <w:t>'</w:t>
      </w:r>
      <w:r w:rsidRPr="00884A59">
        <w:t xml:space="preserve">s 10th anniversary, the European Council reaffirms the importance of this strategic partnership and invites the Commission and the High Representative to </w:t>
      </w:r>
      <w:r w:rsidR="00A870A1" w:rsidRPr="00884A59">
        <w:t>evaluate existing instruments and measures and</w:t>
      </w:r>
      <w:r w:rsidR="00C12908">
        <w:t>, on the basis of appropriate consultations,</w:t>
      </w:r>
      <w:r w:rsidR="00A870A1" w:rsidRPr="00884A59">
        <w:t xml:space="preserve"> to</w:t>
      </w:r>
      <w:r w:rsidR="00A870A1" w:rsidRPr="009C305F">
        <w:t xml:space="preserve"> </w:t>
      </w:r>
      <w:r w:rsidRPr="00884A59">
        <w:t xml:space="preserve">present by </w:t>
      </w:r>
      <w:r w:rsidR="00F51A51" w:rsidRPr="00884A59">
        <w:t xml:space="preserve">early </w:t>
      </w:r>
      <w:r w:rsidRPr="00884A59">
        <w:t xml:space="preserve">2020, </w:t>
      </w:r>
      <w:r w:rsidR="000D3888">
        <w:t xml:space="preserve">with a view to the next Eastern Partnership Summit, </w:t>
      </w:r>
      <w:r w:rsidRPr="00884A59">
        <w:t xml:space="preserve">a further set of </w:t>
      </w:r>
      <w:r w:rsidR="00C12908">
        <w:t>long-term policy objectives</w:t>
      </w:r>
      <w:r w:rsidRPr="00884A59">
        <w:t>.</w:t>
      </w:r>
    </w:p>
    <w:p w14:paraId="76F0669D" w14:textId="214A0864" w:rsidR="004B3A00" w:rsidRDefault="008E0233" w:rsidP="00AE184A">
      <w:pPr>
        <w:pStyle w:val="Point123"/>
      </w:pPr>
      <w:r w:rsidRPr="000D3888">
        <w:t xml:space="preserve">The </w:t>
      </w:r>
      <w:r w:rsidR="0006271D" w:rsidRPr="000D3888">
        <w:t>European Council</w:t>
      </w:r>
      <w:r w:rsidRPr="000D3888">
        <w:t xml:space="preserve"> underlines the crucial importance of the </w:t>
      </w:r>
      <w:r w:rsidR="0006271D" w:rsidRPr="000D3888">
        <w:t xml:space="preserve">EU's </w:t>
      </w:r>
      <w:r w:rsidRPr="000D3888">
        <w:t>strategic partnership with Africa. We are committed to develop</w:t>
      </w:r>
      <w:r w:rsidR="0006271D" w:rsidRPr="000D3888">
        <w:t>ing</w:t>
      </w:r>
      <w:r w:rsidRPr="000D3888">
        <w:t xml:space="preserve"> it further with a shared ambition to face together common and global challenges.</w:t>
      </w:r>
    </w:p>
    <w:p w14:paraId="3030B1E1" w14:textId="1CAB5C4E" w:rsidR="00684ADE" w:rsidRDefault="00684ADE" w:rsidP="000073CB">
      <w:pPr>
        <w:pStyle w:val="Point123"/>
      </w:pPr>
      <w:r w:rsidRPr="00A65072">
        <w:t>Stability, security and prosperity of the countries o</w:t>
      </w:r>
      <w:r w:rsidR="000073CB">
        <w:t>n</w:t>
      </w:r>
      <w:r w:rsidRPr="00A65072">
        <w:t xml:space="preserve"> the Southern shore of the Mediterranean are of crucial importance for the EU. In this context, </w:t>
      </w:r>
      <w:r>
        <w:t xml:space="preserve">peace </w:t>
      </w:r>
      <w:r w:rsidRPr="00A65072">
        <w:t xml:space="preserve">and long term stability </w:t>
      </w:r>
      <w:r>
        <w:t xml:space="preserve">in Libya </w:t>
      </w:r>
      <w:r w:rsidRPr="00A65072">
        <w:t>are a common priority. The EU reiterates its support to the UN-led process for the cessation of hostilities and an inclusive political solution</w:t>
      </w:r>
      <w:r w:rsidR="00D95C28">
        <w:t>.</w:t>
      </w:r>
    </w:p>
    <w:p w14:paraId="3F931051" w14:textId="0B98632C" w:rsidR="00E76DF2" w:rsidRDefault="00E76DF2" w:rsidP="00E76DF2">
      <w:pPr>
        <w:pStyle w:val="Point123"/>
      </w:pPr>
      <w:r w:rsidRPr="00884A59">
        <w:t>The European Council welcomes the renewed impetus in EU-Morocco relations and looks forward to the upcoming EU-Morocco Association Council</w:t>
      </w:r>
      <w:r>
        <w:rPr>
          <w:i/>
          <w:iCs/>
        </w:rPr>
        <w:t>.</w:t>
      </w:r>
    </w:p>
    <w:p w14:paraId="2FB2EC38" w14:textId="77777777" w:rsidR="000D3888" w:rsidRPr="00805A3E" w:rsidRDefault="000D3888" w:rsidP="000D3888">
      <w:pPr>
        <w:pStyle w:val="Point123"/>
      </w:pPr>
      <w:r w:rsidRPr="00805A3E">
        <w:rPr>
          <w:lang w:val="en-US"/>
        </w:rPr>
        <w:t xml:space="preserve">The European Council reiterates its call on Russia to release the captured </w:t>
      </w:r>
      <w:r w:rsidRPr="007C4E16">
        <w:t>Ukrainian</w:t>
      </w:r>
      <w:r w:rsidRPr="00805A3E">
        <w:rPr>
          <w:lang w:val="en-US"/>
        </w:rPr>
        <w:t xml:space="preserve"> sailors</w:t>
      </w:r>
      <w:r w:rsidRPr="004D1E71">
        <w:rPr>
          <w:lang w:val="en-US"/>
        </w:rPr>
        <w:t xml:space="preserve"> </w:t>
      </w:r>
      <w:r w:rsidRPr="00805A3E">
        <w:rPr>
          <w:lang w:val="en-US"/>
        </w:rPr>
        <w:t>unconditionally, return the seized vessels and ensure free passage of all ships through the Kerch Straits</w:t>
      </w:r>
      <w:r>
        <w:rPr>
          <w:lang w:val="en-US"/>
        </w:rPr>
        <w:t>,</w:t>
      </w:r>
      <w:r w:rsidRPr="00805A3E">
        <w:rPr>
          <w:lang w:val="en-US"/>
        </w:rPr>
        <w:t xml:space="preserve"> in accordance with international law.</w:t>
      </w:r>
    </w:p>
    <w:p w14:paraId="62D27AE7" w14:textId="0A28A53C" w:rsidR="00805A3E" w:rsidRPr="00805A3E" w:rsidRDefault="00805A3E" w:rsidP="00B07F82">
      <w:pPr>
        <w:pStyle w:val="Point123"/>
      </w:pPr>
      <w:r w:rsidRPr="00805A3E">
        <w:rPr>
          <w:lang w:val="en-US"/>
        </w:rPr>
        <w:t xml:space="preserve">The European Council expresses its utmost concern about the Russian presidential decree of 24 </w:t>
      </w:r>
      <w:r w:rsidRPr="007C4E16">
        <w:t>April</w:t>
      </w:r>
      <w:r w:rsidR="004D1E71">
        <w:t>,</w:t>
      </w:r>
      <w:r w:rsidRPr="00805A3E">
        <w:rPr>
          <w:lang w:val="en-US"/>
        </w:rPr>
        <w:t xml:space="preserve"> enabling the simplified issuing of passports in certain areas of Ukraine</w:t>
      </w:r>
      <w:r w:rsidR="00B07F82">
        <w:rPr>
          <w:lang w:val="en-US"/>
        </w:rPr>
        <w:t>'</w:t>
      </w:r>
      <w:r w:rsidRPr="00805A3E">
        <w:rPr>
          <w:lang w:val="en-US"/>
        </w:rPr>
        <w:t>s Donetsk and Luhansk regions</w:t>
      </w:r>
      <w:r w:rsidR="004D1E71">
        <w:rPr>
          <w:lang w:val="en-US"/>
        </w:rPr>
        <w:t>,</w:t>
      </w:r>
      <w:r w:rsidRPr="00805A3E">
        <w:rPr>
          <w:lang w:val="en-US"/>
        </w:rPr>
        <w:t xml:space="preserve"> which runs counter to the spirit and the objectives of the Minsk agreement</w:t>
      </w:r>
      <w:r w:rsidR="00B07F82">
        <w:rPr>
          <w:lang w:val="en-US"/>
        </w:rPr>
        <w:t>s</w:t>
      </w:r>
      <w:r w:rsidRPr="00805A3E">
        <w:rPr>
          <w:lang w:val="en-US"/>
        </w:rPr>
        <w:t>.</w:t>
      </w:r>
    </w:p>
    <w:p w14:paraId="2ACBEB2D" w14:textId="0EC46599" w:rsidR="00805A3E" w:rsidRPr="00377C8E" w:rsidRDefault="00805A3E" w:rsidP="00D11BD0">
      <w:pPr>
        <w:pStyle w:val="Point123"/>
      </w:pPr>
      <w:r w:rsidRPr="00D11BD0">
        <w:rPr>
          <w:lang w:val="en-US"/>
        </w:rPr>
        <w:t xml:space="preserve">The European Council will continue to </w:t>
      </w:r>
      <w:r w:rsidR="00387B35" w:rsidRPr="00D11BD0">
        <w:rPr>
          <w:lang w:val="en-US"/>
        </w:rPr>
        <w:t xml:space="preserve">monitor </w:t>
      </w:r>
      <w:r w:rsidRPr="00D11BD0">
        <w:rPr>
          <w:lang w:val="en-US"/>
        </w:rPr>
        <w:t>the situation in eastern Ukraine and stands ready to consider further options</w:t>
      </w:r>
      <w:r w:rsidR="00C22CAF" w:rsidRPr="00D11BD0">
        <w:rPr>
          <w:lang w:val="en-US"/>
        </w:rPr>
        <w:t>,</w:t>
      </w:r>
      <w:r w:rsidRPr="00D11BD0">
        <w:rPr>
          <w:lang w:val="en-US"/>
        </w:rPr>
        <w:t xml:space="preserve"> including non-recognition of Russian passports</w:t>
      </w:r>
      <w:r w:rsidR="002E0147" w:rsidRPr="002E0147">
        <w:t xml:space="preserve"> </w:t>
      </w:r>
      <w:r w:rsidR="002E0147" w:rsidRPr="00D11BD0">
        <w:rPr>
          <w:lang w:val="en-US"/>
        </w:rPr>
        <w:t>issued in contradiction to the Minsk agreement</w:t>
      </w:r>
      <w:r w:rsidR="00B07F82">
        <w:rPr>
          <w:lang w:val="en-US"/>
        </w:rPr>
        <w:t>s</w:t>
      </w:r>
      <w:r w:rsidRPr="00D11BD0">
        <w:rPr>
          <w:lang w:val="en-US"/>
        </w:rPr>
        <w:t>, in close coordination with its international partners. The European Council calls for a</w:t>
      </w:r>
      <w:r w:rsidR="00C12908">
        <w:rPr>
          <w:lang w:val="en-US"/>
        </w:rPr>
        <w:t>n urgent</w:t>
      </w:r>
      <w:r w:rsidRPr="00D11BD0">
        <w:rPr>
          <w:lang w:val="en-US"/>
        </w:rPr>
        <w:t xml:space="preserve"> resumption of negotiating efforts </w:t>
      </w:r>
      <w:r w:rsidR="00387B35" w:rsidRPr="00D11BD0">
        <w:rPr>
          <w:lang w:val="en-US"/>
        </w:rPr>
        <w:t xml:space="preserve">with a </w:t>
      </w:r>
      <w:r w:rsidRPr="00D11BD0">
        <w:rPr>
          <w:lang w:val="en-US"/>
        </w:rPr>
        <w:t xml:space="preserve">view </w:t>
      </w:r>
      <w:r w:rsidR="00387B35" w:rsidRPr="00D11BD0">
        <w:rPr>
          <w:lang w:val="en-US"/>
        </w:rPr>
        <w:t xml:space="preserve">to </w:t>
      </w:r>
      <w:r w:rsidRPr="00D11BD0">
        <w:rPr>
          <w:lang w:val="en-US"/>
        </w:rPr>
        <w:t>the implementation of the Minsk agreement</w:t>
      </w:r>
      <w:r w:rsidR="000D3888" w:rsidRPr="00D11BD0">
        <w:rPr>
          <w:lang w:val="en-US"/>
        </w:rPr>
        <w:t>s</w:t>
      </w:r>
      <w:r w:rsidRPr="00D11BD0">
        <w:rPr>
          <w:lang w:val="en-US"/>
        </w:rPr>
        <w:t xml:space="preserve"> and for measures aimed at rebuilding confidence among the parties.</w:t>
      </w:r>
    </w:p>
    <w:p w14:paraId="2A5124F3" w14:textId="0F5B7163" w:rsidR="00AE184A" w:rsidRPr="00C30EC3" w:rsidRDefault="00E07CBE" w:rsidP="00CD6735">
      <w:pPr>
        <w:pStyle w:val="Point123"/>
      </w:pPr>
      <w:r>
        <w:rPr>
          <w:lang w:val="en-US"/>
        </w:rPr>
        <w:br w:type="page"/>
      </w:r>
      <w:r w:rsidR="006026A8" w:rsidRPr="00377C8E">
        <w:rPr>
          <w:lang w:val="en-US"/>
        </w:rPr>
        <w:lastRenderedPageBreak/>
        <w:t>17 July</w:t>
      </w:r>
      <w:r w:rsidR="00E90648" w:rsidRPr="00377C8E">
        <w:rPr>
          <w:lang w:val="en-US"/>
        </w:rPr>
        <w:t xml:space="preserve"> will mark </w:t>
      </w:r>
      <w:r w:rsidR="006026A8" w:rsidRPr="00377C8E">
        <w:rPr>
          <w:lang w:val="en-US"/>
        </w:rPr>
        <w:t>five</w:t>
      </w:r>
      <w:r w:rsidR="00E90648" w:rsidRPr="00377C8E">
        <w:rPr>
          <w:lang w:val="en-US"/>
        </w:rPr>
        <w:t xml:space="preserve"> years since the downing of flight MH17, which claimed 298</w:t>
      </w:r>
      <w:r w:rsidR="00581B2A" w:rsidRPr="00377C8E">
        <w:rPr>
          <w:lang w:val="en-US"/>
        </w:rPr>
        <w:t xml:space="preserve"> lives</w:t>
      </w:r>
      <w:r w:rsidR="00E90648" w:rsidRPr="00377C8E">
        <w:rPr>
          <w:lang w:val="en-US"/>
        </w:rPr>
        <w:t>.</w:t>
      </w:r>
      <w:r w:rsidR="00B128AC" w:rsidRPr="00377C8E">
        <w:rPr>
          <w:lang w:val="en-US"/>
        </w:rPr>
        <w:t xml:space="preserve"> </w:t>
      </w:r>
      <w:r w:rsidR="00E90648" w:rsidRPr="00377C8E">
        <w:rPr>
          <w:lang w:val="en-US"/>
        </w:rPr>
        <w:t xml:space="preserve">The </w:t>
      </w:r>
      <w:r w:rsidR="006026A8" w:rsidRPr="00377C8E">
        <w:rPr>
          <w:lang w:val="en-US"/>
        </w:rPr>
        <w:t xml:space="preserve">European </w:t>
      </w:r>
      <w:r w:rsidR="00E90648" w:rsidRPr="00377C8E">
        <w:rPr>
          <w:lang w:val="en-US"/>
        </w:rPr>
        <w:t xml:space="preserve">Council reiterates its full support for all efforts to establish truth, justice and accountability for the victims and their next of kin, in </w:t>
      </w:r>
      <w:r w:rsidR="006026A8" w:rsidRPr="00377C8E">
        <w:rPr>
          <w:lang w:val="en-US"/>
        </w:rPr>
        <w:t xml:space="preserve">accordance </w:t>
      </w:r>
      <w:r w:rsidR="00E90648" w:rsidRPr="00377C8E">
        <w:rPr>
          <w:lang w:val="en-US"/>
        </w:rPr>
        <w:t xml:space="preserve">with UNSC </w:t>
      </w:r>
      <w:r w:rsidR="006026A8" w:rsidRPr="00377C8E">
        <w:rPr>
          <w:lang w:val="en-US"/>
        </w:rPr>
        <w:t xml:space="preserve">Resolution </w:t>
      </w:r>
      <w:r w:rsidR="00E90648" w:rsidRPr="00377C8E">
        <w:rPr>
          <w:lang w:val="en-US"/>
        </w:rPr>
        <w:t>2166.</w:t>
      </w:r>
      <w:r w:rsidR="00CD6735">
        <w:rPr>
          <w:lang w:val="en-US"/>
        </w:rPr>
        <w:t xml:space="preserve"> In this context, it </w:t>
      </w:r>
      <w:r w:rsidR="00CD6735" w:rsidRPr="00C30EC3">
        <w:rPr>
          <w:lang w:val="en-US"/>
        </w:rPr>
        <w:t>welcomes the announcement by the Joint Investigation Team on 19 June 2019 that criminal charges will be brought in the Netherlands against four individuals, calls on Russia to cooperate fully with the ongoing investigation, and expresses its full confidence in the independence and professionalism of the legal procedures that lie ahead</w:t>
      </w:r>
      <w:r w:rsidR="00CD6735">
        <w:rPr>
          <w:lang w:val="en-US"/>
        </w:rPr>
        <w:t>.</w:t>
      </w:r>
    </w:p>
    <w:p w14:paraId="6C37B6E0" w14:textId="083BF78B" w:rsidR="007536D3" w:rsidRPr="00377C8E" w:rsidRDefault="007536D3" w:rsidP="00CD6735">
      <w:pPr>
        <w:pStyle w:val="Point123"/>
      </w:pPr>
      <w:r>
        <w:rPr>
          <w:lang w:val="en-US"/>
        </w:rPr>
        <w:t xml:space="preserve">Concerning Turkey's continued illegal </w:t>
      </w:r>
      <w:r w:rsidR="00CD6735">
        <w:rPr>
          <w:lang w:val="en-US"/>
        </w:rPr>
        <w:t xml:space="preserve">drilling activities in the Eastern Mediterranean, the EU will, as set out in the Council conclusions of 18 June 2019, closely monitor developments and stands ready to respond appropriately and in full solidarity with Cyprus. The European Council welcomes the invitation to the Commission and the EEAS to submit options for appropriate measures without delay. </w:t>
      </w:r>
    </w:p>
    <w:p w14:paraId="05462E20" w14:textId="77777777" w:rsidR="00FA3778" w:rsidRPr="00805A3E" w:rsidRDefault="00FA3778" w:rsidP="00FA3778">
      <w:pPr>
        <w:pStyle w:val="HeadingIVX"/>
        <w:numPr>
          <w:ilvl w:val="0"/>
          <w:numId w:val="21"/>
        </w:numPr>
        <w:spacing w:before="240"/>
      </w:pPr>
      <w:bookmarkStart w:id="9" w:name="DQCErrorScope36f263c9fd734e57a5e297de8ab"/>
      <w:r w:rsidRPr="00805A3E">
        <w:t>o</w:t>
      </w:r>
      <w:bookmarkEnd w:id="9"/>
      <w:r w:rsidRPr="00805A3E">
        <w:t>ther items</w:t>
      </w:r>
    </w:p>
    <w:p w14:paraId="578C9D57" w14:textId="51CB359B" w:rsidR="00CD6735" w:rsidRDefault="00CD6735" w:rsidP="00CD6735">
      <w:pPr>
        <w:pStyle w:val="Point123"/>
      </w:pPr>
      <w:r>
        <w:t xml:space="preserve">The European Council endorses the conclusions on enlargement and stabilisation and association process adopted by the Council on 18 June 2019. </w:t>
      </w:r>
    </w:p>
    <w:p w14:paraId="70643B64" w14:textId="2E0A2DD2" w:rsidR="00FA3778" w:rsidRDefault="00FA3778" w:rsidP="00FA3778">
      <w:pPr>
        <w:pStyle w:val="Point123"/>
      </w:pPr>
      <w:r w:rsidRPr="00805A3E">
        <w:t>In the context of the European Semester, the European Council held a discussion on the basis of a horizontal report on Country-Specific Recommendations.</w:t>
      </w:r>
    </w:p>
    <w:p w14:paraId="631CA5E1" w14:textId="77777777" w:rsidR="00584F5A" w:rsidRPr="00BB6FA9" w:rsidDel="004A585E" w:rsidRDefault="00584F5A" w:rsidP="00BB6FA9">
      <w:pPr>
        <w:pStyle w:val="FinalLine"/>
      </w:pPr>
    </w:p>
    <w:sectPr w:rsidR="00584F5A" w:rsidRPr="00BB6FA9" w:rsidDel="004A585E" w:rsidSect="004E4746">
      <w:headerReference w:type="default" r:id="rId13"/>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2DA23" w14:textId="77777777" w:rsidR="00682CC2" w:rsidRDefault="00682CC2" w:rsidP="001B675E">
      <w:pPr>
        <w:spacing w:before="0" w:after="0" w:line="240" w:lineRule="auto"/>
      </w:pPr>
      <w:r>
        <w:separator/>
      </w:r>
    </w:p>
  </w:endnote>
  <w:endnote w:type="continuationSeparator" w:id="0">
    <w:p w14:paraId="35B62EFE" w14:textId="77777777" w:rsidR="00682CC2" w:rsidRDefault="00682CC2" w:rsidP="001B675E">
      <w:pPr>
        <w:spacing w:before="0" w:after="0" w:line="240" w:lineRule="auto"/>
      </w:pPr>
      <w:r>
        <w:continuationSeparator/>
      </w:r>
    </w:p>
  </w:endnote>
  <w:endnote w:type="continuationNotice" w:id="1">
    <w:p w14:paraId="05051B7C" w14:textId="77777777" w:rsidR="00682CC2" w:rsidRDefault="00682C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4746" w:rsidRPr="00D94637" w14:paraId="264B3A3E" w14:textId="77777777" w:rsidTr="004E4746">
      <w:trPr>
        <w:jc w:val="center"/>
      </w:trPr>
      <w:tc>
        <w:tcPr>
          <w:tcW w:w="5000" w:type="pct"/>
          <w:gridSpan w:val="7"/>
          <w:shd w:val="clear" w:color="auto" w:fill="auto"/>
          <w:tcMar>
            <w:top w:w="57" w:type="dxa"/>
          </w:tcMar>
        </w:tcPr>
        <w:p w14:paraId="31DDD543" w14:textId="77777777" w:rsidR="004E4746" w:rsidRPr="00D94637" w:rsidRDefault="004E4746" w:rsidP="00D94637">
          <w:pPr>
            <w:pStyle w:val="FooterText"/>
            <w:pBdr>
              <w:top w:val="single" w:sz="4" w:space="1" w:color="auto"/>
            </w:pBdr>
            <w:spacing w:before="200"/>
            <w:rPr>
              <w:sz w:val="2"/>
              <w:szCs w:val="2"/>
            </w:rPr>
          </w:pPr>
          <w:bookmarkStart w:id="1" w:name="FOOTER_STANDARD"/>
        </w:p>
      </w:tc>
    </w:tr>
    <w:tr w:rsidR="004E4746" w:rsidRPr="00B310DC" w14:paraId="00CAA041" w14:textId="77777777" w:rsidTr="004E4746">
      <w:trPr>
        <w:jc w:val="center"/>
      </w:trPr>
      <w:tc>
        <w:tcPr>
          <w:tcW w:w="2500" w:type="pct"/>
          <w:gridSpan w:val="2"/>
          <w:shd w:val="clear" w:color="auto" w:fill="auto"/>
          <w:tcMar>
            <w:top w:w="0" w:type="dxa"/>
          </w:tcMar>
        </w:tcPr>
        <w:p w14:paraId="2F061A44" w14:textId="77DCCDF4" w:rsidR="004E4746" w:rsidRPr="00AD7BF2" w:rsidRDefault="004E4746" w:rsidP="004F54B2">
          <w:pPr>
            <w:pStyle w:val="FooterText"/>
          </w:pPr>
          <w:r>
            <w:t>8952/19</w:t>
          </w:r>
          <w:r w:rsidRPr="002511D8">
            <w:t xml:space="preserve"> </w:t>
          </w:r>
        </w:p>
      </w:tc>
      <w:tc>
        <w:tcPr>
          <w:tcW w:w="625" w:type="pct"/>
          <w:shd w:val="clear" w:color="auto" w:fill="auto"/>
          <w:tcMar>
            <w:top w:w="0" w:type="dxa"/>
          </w:tcMar>
        </w:tcPr>
        <w:p w14:paraId="182A6FF5" w14:textId="77777777" w:rsidR="004E4746" w:rsidRPr="00AD7BF2" w:rsidRDefault="004E4746" w:rsidP="00D94637">
          <w:pPr>
            <w:pStyle w:val="FooterText"/>
            <w:jc w:val="center"/>
          </w:pPr>
        </w:p>
      </w:tc>
      <w:tc>
        <w:tcPr>
          <w:tcW w:w="1286" w:type="pct"/>
          <w:gridSpan w:val="3"/>
          <w:shd w:val="clear" w:color="auto" w:fill="auto"/>
          <w:tcMar>
            <w:top w:w="0" w:type="dxa"/>
          </w:tcMar>
        </w:tcPr>
        <w:p w14:paraId="2F15C7E5" w14:textId="245881EE" w:rsidR="004E4746" w:rsidRPr="002511D8" w:rsidRDefault="004E4746" w:rsidP="00D94637">
          <w:pPr>
            <w:pStyle w:val="FooterText"/>
            <w:jc w:val="center"/>
          </w:pPr>
        </w:p>
      </w:tc>
      <w:tc>
        <w:tcPr>
          <w:tcW w:w="589" w:type="pct"/>
          <w:shd w:val="clear" w:color="auto" w:fill="auto"/>
          <w:tcMar>
            <w:top w:w="0" w:type="dxa"/>
          </w:tcMar>
        </w:tcPr>
        <w:p w14:paraId="71A27760" w14:textId="571BCDF0" w:rsidR="004E4746" w:rsidRPr="00B310DC" w:rsidRDefault="004E4746" w:rsidP="004E4746">
          <w:pPr>
            <w:pStyle w:val="FooterText"/>
            <w:jc w:val="right"/>
          </w:pPr>
          <w:r>
            <w:fldChar w:fldCharType="begin"/>
          </w:r>
          <w:r>
            <w:instrText xml:space="preserve"> PAGE  \* MERGEFORMAT </w:instrText>
          </w:r>
          <w:r>
            <w:fldChar w:fldCharType="separate"/>
          </w:r>
          <w:r w:rsidR="00E94581">
            <w:rPr>
              <w:noProof/>
            </w:rPr>
            <w:t>3</w:t>
          </w:r>
          <w:r>
            <w:fldChar w:fldCharType="end"/>
          </w:r>
        </w:p>
      </w:tc>
    </w:tr>
    <w:tr w:rsidR="004E4746" w:rsidRPr="00D94637" w14:paraId="749044F7" w14:textId="77777777" w:rsidTr="004E4746">
      <w:trPr>
        <w:jc w:val="center"/>
      </w:trPr>
      <w:tc>
        <w:tcPr>
          <w:tcW w:w="1774" w:type="pct"/>
          <w:shd w:val="clear" w:color="auto" w:fill="auto"/>
        </w:tcPr>
        <w:p w14:paraId="7872932F" w14:textId="1368F111" w:rsidR="004E4746" w:rsidRPr="00AD7BF2" w:rsidRDefault="004E4746" w:rsidP="00D94637">
          <w:pPr>
            <w:pStyle w:val="FooterText"/>
            <w:spacing w:before="40"/>
          </w:pPr>
        </w:p>
      </w:tc>
      <w:tc>
        <w:tcPr>
          <w:tcW w:w="1455" w:type="pct"/>
          <w:gridSpan w:val="3"/>
          <w:shd w:val="clear" w:color="auto" w:fill="auto"/>
        </w:tcPr>
        <w:p w14:paraId="5E856D68" w14:textId="1D09EFCD" w:rsidR="004E4746" w:rsidRPr="00AD7BF2" w:rsidRDefault="004E4746" w:rsidP="00D204D6">
          <w:pPr>
            <w:pStyle w:val="FooterText"/>
            <w:spacing w:before="40"/>
            <w:jc w:val="center"/>
          </w:pPr>
          <w:r>
            <w:t>GIP</w:t>
          </w:r>
        </w:p>
      </w:tc>
      <w:tc>
        <w:tcPr>
          <w:tcW w:w="742" w:type="pct"/>
          <w:shd w:val="clear" w:color="auto" w:fill="auto"/>
        </w:tcPr>
        <w:p w14:paraId="3FC31369" w14:textId="569BBFD7" w:rsidR="004E4746" w:rsidRPr="00D94637" w:rsidRDefault="004E4746" w:rsidP="002F0099">
          <w:pPr>
            <w:pStyle w:val="FooterText"/>
            <w:jc w:val="center"/>
            <w:rPr>
              <w:b/>
              <w:position w:val="-4"/>
              <w:sz w:val="36"/>
            </w:rPr>
          </w:pPr>
          <w:r>
            <w:rPr>
              <w:b/>
              <w:position w:val="-4"/>
              <w:sz w:val="36"/>
            </w:rPr>
            <w:t>LIMITE</w:t>
          </w:r>
        </w:p>
      </w:tc>
      <w:tc>
        <w:tcPr>
          <w:tcW w:w="1029" w:type="pct"/>
          <w:gridSpan w:val="2"/>
          <w:shd w:val="clear" w:color="auto" w:fill="auto"/>
        </w:tcPr>
        <w:p w14:paraId="39CC7AD0" w14:textId="69A6EA2D" w:rsidR="004E4746" w:rsidRPr="000310C2" w:rsidRDefault="004E4746" w:rsidP="00D94637">
          <w:pPr>
            <w:pStyle w:val="FooterText"/>
            <w:jc w:val="right"/>
            <w:rPr>
              <w:spacing w:val="-20"/>
              <w:sz w:val="16"/>
            </w:rPr>
          </w:pPr>
          <w:r>
            <w:rPr>
              <w:b/>
              <w:spacing w:val="-20"/>
              <w:position w:val="-4"/>
              <w:sz w:val="36"/>
            </w:rPr>
            <w:t>EN</w:t>
          </w:r>
        </w:p>
      </w:tc>
    </w:tr>
    <w:bookmarkEnd w:id="1"/>
  </w:tbl>
  <w:p w14:paraId="1AB3915A" w14:textId="77777777" w:rsidR="00194A0A" w:rsidRPr="004E4746" w:rsidRDefault="00194A0A" w:rsidP="004E4746">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4746" w:rsidRPr="00D94637" w14:paraId="2262DE77" w14:textId="77777777" w:rsidTr="004E4746">
      <w:trPr>
        <w:jc w:val="center"/>
      </w:trPr>
      <w:tc>
        <w:tcPr>
          <w:tcW w:w="5000" w:type="pct"/>
          <w:gridSpan w:val="7"/>
          <w:shd w:val="clear" w:color="auto" w:fill="auto"/>
          <w:tcMar>
            <w:top w:w="57" w:type="dxa"/>
          </w:tcMar>
        </w:tcPr>
        <w:p w14:paraId="367E3277" w14:textId="77777777" w:rsidR="004E4746" w:rsidRPr="00D94637" w:rsidRDefault="004E4746" w:rsidP="00D94637">
          <w:pPr>
            <w:pStyle w:val="FooterText"/>
            <w:pBdr>
              <w:top w:val="single" w:sz="4" w:space="1" w:color="auto"/>
            </w:pBdr>
            <w:spacing w:before="200"/>
            <w:rPr>
              <w:sz w:val="2"/>
              <w:szCs w:val="2"/>
            </w:rPr>
          </w:pPr>
        </w:p>
      </w:tc>
    </w:tr>
    <w:tr w:rsidR="004E4746" w:rsidRPr="00B310DC" w14:paraId="4346F402" w14:textId="77777777" w:rsidTr="004E4746">
      <w:trPr>
        <w:jc w:val="center"/>
      </w:trPr>
      <w:tc>
        <w:tcPr>
          <w:tcW w:w="2500" w:type="pct"/>
          <w:gridSpan w:val="2"/>
          <w:shd w:val="clear" w:color="auto" w:fill="auto"/>
          <w:tcMar>
            <w:top w:w="0" w:type="dxa"/>
          </w:tcMar>
        </w:tcPr>
        <w:p w14:paraId="45FD4FE6" w14:textId="5441668C" w:rsidR="004E4746" w:rsidRPr="00AD7BF2" w:rsidRDefault="004E4746" w:rsidP="004F54B2">
          <w:pPr>
            <w:pStyle w:val="FooterText"/>
          </w:pPr>
          <w:r>
            <w:t>8952/19</w:t>
          </w:r>
          <w:r w:rsidRPr="002511D8">
            <w:t xml:space="preserve"> </w:t>
          </w:r>
        </w:p>
      </w:tc>
      <w:tc>
        <w:tcPr>
          <w:tcW w:w="625" w:type="pct"/>
          <w:shd w:val="clear" w:color="auto" w:fill="auto"/>
          <w:tcMar>
            <w:top w:w="0" w:type="dxa"/>
          </w:tcMar>
        </w:tcPr>
        <w:p w14:paraId="21EF0E23" w14:textId="77777777" w:rsidR="004E4746" w:rsidRPr="00AD7BF2" w:rsidRDefault="004E4746" w:rsidP="00D94637">
          <w:pPr>
            <w:pStyle w:val="FooterText"/>
            <w:jc w:val="center"/>
          </w:pPr>
        </w:p>
      </w:tc>
      <w:tc>
        <w:tcPr>
          <w:tcW w:w="1286" w:type="pct"/>
          <w:gridSpan w:val="3"/>
          <w:shd w:val="clear" w:color="auto" w:fill="auto"/>
          <w:tcMar>
            <w:top w:w="0" w:type="dxa"/>
          </w:tcMar>
        </w:tcPr>
        <w:p w14:paraId="6AFE178C" w14:textId="60EABC3F" w:rsidR="004E4746" w:rsidRPr="002511D8" w:rsidRDefault="004E4746" w:rsidP="00D94637">
          <w:pPr>
            <w:pStyle w:val="FooterText"/>
            <w:jc w:val="center"/>
          </w:pPr>
        </w:p>
      </w:tc>
      <w:tc>
        <w:tcPr>
          <w:tcW w:w="589" w:type="pct"/>
          <w:shd w:val="clear" w:color="auto" w:fill="auto"/>
          <w:tcMar>
            <w:top w:w="0" w:type="dxa"/>
          </w:tcMar>
        </w:tcPr>
        <w:p w14:paraId="30DA56F6" w14:textId="0A64D8AC" w:rsidR="004E4746" w:rsidRPr="00B310DC" w:rsidRDefault="004E4746" w:rsidP="004E4746">
          <w:pPr>
            <w:pStyle w:val="FooterText"/>
            <w:jc w:val="right"/>
          </w:pPr>
          <w:r>
            <w:fldChar w:fldCharType="begin"/>
          </w:r>
          <w:r>
            <w:instrText xml:space="preserve"> PAGE  \* MERGEFORMAT </w:instrText>
          </w:r>
          <w:r>
            <w:fldChar w:fldCharType="separate"/>
          </w:r>
          <w:r w:rsidR="00E94581">
            <w:rPr>
              <w:noProof/>
            </w:rPr>
            <w:t>1</w:t>
          </w:r>
          <w:r>
            <w:fldChar w:fldCharType="end"/>
          </w:r>
        </w:p>
      </w:tc>
    </w:tr>
    <w:tr w:rsidR="004E4746" w:rsidRPr="00D94637" w14:paraId="5AC1B4A4" w14:textId="77777777" w:rsidTr="004E4746">
      <w:trPr>
        <w:jc w:val="center"/>
      </w:trPr>
      <w:tc>
        <w:tcPr>
          <w:tcW w:w="1774" w:type="pct"/>
          <w:shd w:val="clear" w:color="auto" w:fill="auto"/>
        </w:tcPr>
        <w:p w14:paraId="140BC5FF" w14:textId="15550336" w:rsidR="004E4746" w:rsidRPr="00AD7BF2" w:rsidRDefault="004E4746" w:rsidP="00D94637">
          <w:pPr>
            <w:pStyle w:val="FooterText"/>
            <w:spacing w:before="40"/>
          </w:pPr>
        </w:p>
      </w:tc>
      <w:tc>
        <w:tcPr>
          <w:tcW w:w="1455" w:type="pct"/>
          <w:gridSpan w:val="3"/>
          <w:shd w:val="clear" w:color="auto" w:fill="auto"/>
        </w:tcPr>
        <w:p w14:paraId="22B7963D" w14:textId="2A54EADE" w:rsidR="004E4746" w:rsidRPr="00AD7BF2" w:rsidRDefault="004E4746" w:rsidP="00D204D6">
          <w:pPr>
            <w:pStyle w:val="FooterText"/>
            <w:spacing w:before="40"/>
            <w:jc w:val="center"/>
          </w:pPr>
          <w:r>
            <w:t>GIP</w:t>
          </w:r>
        </w:p>
      </w:tc>
      <w:tc>
        <w:tcPr>
          <w:tcW w:w="742" w:type="pct"/>
          <w:shd w:val="clear" w:color="auto" w:fill="auto"/>
        </w:tcPr>
        <w:p w14:paraId="780B6A63" w14:textId="29D4E734" w:rsidR="004E4746" w:rsidRPr="00D94637" w:rsidRDefault="004E4746" w:rsidP="002F0099">
          <w:pPr>
            <w:pStyle w:val="FooterText"/>
            <w:jc w:val="center"/>
            <w:rPr>
              <w:b/>
              <w:position w:val="-4"/>
              <w:sz w:val="36"/>
            </w:rPr>
          </w:pPr>
          <w:r>
            <w:rPr>
              <w:b/>
              <w:position w:val="-4"/>
              <w:sz w:val="36"/>
            </w:rPr>
            <w:t>LIMITE</w:t>
          </w:r>
        </w:p>
      </w:tc>
      <w:tc>
        <w:tcPr>
          <w:tcW w:w="1029" w:type="pct"/>
          <w:gridSpan w:val="2"/>
          <w:shd w:val="clear" w:color="auto" w:fill="auto"/>
        </w:tcPr>
        <w:p w14:paraId="68FD5C10" w14:textId="131F73CE" w:rsidR="004E4746" w:rsidRPr="000310C2" w:rsidRDefault="004E4746" w:rsidP="00D94637">
          <w:pPr>
            <w:pStyle w:val="FooterText"/>
            <w:jc w:val="right"/>
            <w:rPr>
              <w:spacing w:val="-20"/>
              <w:sz w:val="16"/>
            </w:rPr>
          </w:pPr>
          <w:r>
            <w:rPr>
              <w:b/>
              <w:spacing w:val="-20"/>
              <w:position w:val="-4"/>
              <w:sz w:val="36"/>
            </w:rPr>
            <w:t>EN</w:t>
          </w:r>
        </w:p>
      </w:tc>
    </w:tr>
  </w:tbl>
  <w:p w14:paraId="0B28A1F4" w14:textId="77777777" w:rsidR="00194A0A" w:rsidRPr="004E4746" w:rsidRDefault="00194A0A" w:rsidP="004E4746">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4360" w14:textId="77777777" w:rsidR="00682CC2" w:rsidRDefault="00682CC2" w:rsidP="008D3C9A">
      <w:pPr>
        <w:spacing w:before="0" w:after="0" w:line="240" w:lineRule="auto"/>
      </w:pPr>
      <w:r>
        <w:separator/>
      </w:r>
    </w:p>
  </w:footnote>
  <w:footnote w:type="continuationSeparator" w:id="0">
    <w:p w14:paraId="1063E684" w14:textId="77777777" w:rsidR="00682CC2" w:rsidRDefault="00682CC2" w:rsidP="00EC3B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B957" w14:textId="4485A8E7" w:rsidR="00194A0A" w:rsidRPr="004E4746" w:rsidRDefault="004E4746" w:rsidP="004E4746">
    <w:pPr>
      <w:pStyle w:val="HeaderCouncilLarge"/>
    </w:pP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3A6B" w14:textId="25A41DFC" w:rsidR="00194A0A" w:rsidRPr="004E4746" w:rsidRDefault="004E4746" w:rsidP="004E4746">
    <w:pPr>
      <w:pStyle w:val="HeaderCouncil"/>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EAFC" w14:textId="28CFC66C" w:rsidR="00194A0A" w:rsidRPr="004E4746" w:rsidRDefault="00194A0A" w:rsidP="004E47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4"/>
  </w:num>
  <w:num w:numId="2">
    <w:abstractNumId w:val="1"/>
  </w:num>
  <w:num w:numId="3">
    <w:abstractNumId w:val="15"/>
  </w:num>
  <w:num w:numId="4">
    <w:abstractNumId w:val="11"/>
  </w:num>
  <w:num w:numId="5">
    <w:abstractNumId w:val="2"/>
  </w:num>
  <w:num w:numId="6">
    <w:abstractNumId w:val="17"/>
  </w:num>
  <w:num w:numId="7">
    <w:abstractNumId w:val="19"/>
  </w:num>
  <w:num w:numId="8">
    <w:abstractNumId w:val="9"/>
  </w:num>
  <w:num w:numId="9">
    <w:abstractNumId w:val="16"/>
  </w:num>
  <w:num w:numId="10">
    <w:abstractNumId w:val="12"/>
  </w:num>
  <w:num w:numId="11">
    <w:abstractNumId w:val="8"/>
  </w:num>
  <w:num w:numId="12">
    <w:abstractNumId w:val="5"/>
  </w:num>
  <w:num w:numId="13">
    <w:abstractNumId w:val="4"/>
  </w:num>
  <w:num w:numId="14">
    <w:abstractNumId w:val="13"/>
  </w:num>
  <w:num w:numId="15">
    <w:abstractNumId w:val="18"/>
  </w:num>
  <w:num w:numId="16">
    <w:abstractNumId w:val="0"/>
  </w:num>
  <w:num w:numId="17">
    <w:abstractNumId w:val="6"/>
  </w:num>
  <w:num w:numId="18">
    <w:abstractNumId w:val="3"/>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14"/>
  </w:num>
  <w:num w:numId="25">
    <w:abstractNumId w:val="1"/>
  </w:num>
  <w:num w:numId="26">
    <w:abstractNumId w:val="15"/>
  </w:num>
  <w:num w:numId="27">
    <w:abstractNumId w:val="11"/>
  </w:num>
  <w:num w:numId="28">
    <w:abstractNumId w:val="2"/>
  </w:num>
  <w:num w:numId="29">
    <w:abstractNumId w:val="17"/>
  </w:num>
  <w:num w:numId="30">
    <w:abstractNumId w:val="19"/>
  </w:num>
  <w:num w:numId="31">
    <w:abstractNumId w:val="9"/>
  </w:num>
  <w:num w:numId="32">
    <w:abstractNumId w:val="16"/>
  </w:num>
  <w:num w:numId="33">
    <w:abstractNumId w:val="12"/>
  </w:num>
  <w:num w:numId="34">
    <w:abstractNumId w:val="8"/>
  </w:num>
  <w:num w:numId="35">
    <w:abstractNumId w:val="5"/>
  </w:num>
  <w:num w:numId="36">
    <w:abstractNumId w:val="4"/>
  </w:num>
  <w:num w:numId="37">
    <w:abstractNumId w:val="13"/>
  </w:num>
  <w:num w:numId="38">
    <w:abstractNumId w:val="18"/>
  </w:num>
  <w:num w:numId="39">
    <w:abstractNumId w:val="0"/>
  </w:num>
  <w:num w:numId="40">
    <w:abstractNumId w:val="6"/>
  </w:num>
  <w:num w:numId="41">
    <w:abstractNumId w:val="3"/>
  </w:num>
  <w:num w:numId="42">
    <w:abstractNumId w:val="7"/>
  </w:num>
  <w:num w:numId="43">
    <w:abstractNumId w:val="1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23455098317993793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78&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19&lt;/text&gt;_x000d__x000a_  &lt;/metadata&gt;_x000d__x000a_  &lt;metadata key=&quot;md_Prefix&quot;&gt;_x000d__x000a_    &lt;text&gt;&lt;/text&gt;_x000d__x000a_  &lt;/metadata&gt;_x000d__x000a_  &lt;metadata key=&quot;md_DocumentNumber&quot;&gt;_x000d__x000a_    &lt;text&gt;8952&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 EUR-PREP 18&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71&quot; text=&quot;Draft conclusions&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12&quot; text=&quot;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European Council meeting&lt;/text&gt;_x000d__x000a_  &lt;/metadata&gt;_x000d__x000a_  &lt;metadata key=&quot;md_Subject&quot;&gt;_x000d__x000a_    &lt;xaml text=&quot;European Council meeting (20 June 2019) &amp;#8211; Draft conclusions&quot;&gt;&amp;lt;FlowDocument FontFamily=&quot;Arial Unicode MS&quot; FontSize=&quot;12&quot; PagePadding=&quot;5,0,5,0&quot; AllowDrop=&quot;False&quot; xmlns=&quot;http://schemas.microsoft.com/winfx/2006/xaml/presentation&quot;&amp;gt;&amp;lt;Paragraph&amp;gt;European Council meeting (20 June 2019)&amp;lt;/Paragraph&amp;gt;&amp;lt;Paragraph&amp;gt;&amp;#8211; Draft conclusions&amp;lt;/Paragraph&amp;gt;&amp;lt;/FlowDocument&amp;gt;&lt;/xaml&gt;_x000d__x000a_  &lt;/metadata&gt;_x000d__x000a_  &lt;metadata key=&quot;md_SubjectFootnote&quot; /&gt;_x000d__x000a_  &lt;metadata key=&quot;md_DG&quot;&gt;_x000d__x000a_    &lt;text&gt;GIP&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Meetings&quot;&gt;_x000d__x000a_    &lt;meetings&gt;_x000d__x000a_      &lt;meeting date=&quot;2019-06-20&quot; /&gt;_x000d__x000a_    &lt;/meetings&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ocuWriteMetaDataSource1" w:val="&lt;metadataset docuwriteversion=&quot;4.2.11&quot; technicalblockguid=&quot;495404655637198144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78&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03&lt;/text&gt;_x000d__x000a_  &lt;/metadata&gt;_x000d__x000a_  &lt;metadata key=&quot;md_Prefix&quot;&gt;_x000d__x000a_    &lt;text&gt;&lt;/text&gt;_x000d__x000a_  &lt;/metadata&gt;_x000d__x000a_  &lt;metadata key=&quot;md_DocumentNumber&quot;&gt;_x000d__x000a_    &lt;text&gt;8947&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 EUR-PREP 15&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72&quot; text=&quot;Draft guidelines&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European Council meeting&lt;/text&gt;_x000d__x000a_  &lt;/metadata&gt;_x000d__x000a_  &lt;metadata key=&quot;md_Subject&quot;&gt;_x000d__x000a_    &lt;xaml text=&quot;European Council meeting (20 and 21 June 2019) &amp;#8211; Draft guidelines for conclusions&quot;&gt;&amp;lt;FlowDocument FontFamily=&quot;Arial Unicode MS&quot; FontSize=&quot;12&quot; PagePadding=&quot;5,0,5,0&quot; AllowDrop=&quot;False&quot; xmlns=&quot;http://schemas.microsoft.com/winfx/2006/xaml/presentation&quot;&amp;gt;&amp;lt;Paragraph&amp;gt;European Council meeting (20 and 21 June 2019)&amp;lt;/Paragraph&amp;gt;&amp;lt;Paragraph&amp;gt;&amp;#8211; Draft guidelines for conclusions&amp;lt;/Paragraph&amp;gt;&amp;lt;/FlowDocument&amp;gt;&lt;/xaml&gt;_x000d__x000a_  &lt;/metadata&gt;_x000d__x000a_  &lt;metadata key=&quot;md_SubjectFootnote&quot; /&gt;_x000d__x000a_  &lt;metadata key=&quot;md_DG&quot;&gt;_x000d__x000a_    &lt;text&gt;GIP&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Meetings&quot;&gt;_x000d__x000a_    &lt;meetings&gt;_x000d__x000a_      &lt;meeting date=&quot;2019-06-20&quot; /&gt;_x000d__x000a_      &lt;meeting date=&quot;2019-06-21&quot; /&gt;_x000d__x000a_    &lt;/meetings&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DocType" w:val="DW_COUNCIL"/>
    <w:docVar w:name="DW_DQC_HasErrors" w:val="true"/>
    <w:docVar w:name="VSSDB_IniPath" w:val="\\at100\user\wovo\SEILEG\vss\srcsafe.ini"/>
    <w:docVar w:name="VSSDB_ProjectPath" w:val="$/DocuWrite/DOT/DW_COUNCIL"/>
  </w:docVars>
  <w:rsids>
    <w:rsidRoot w:val="00194A0A"/>
    <w:rsid w:val="00006CF4"/>
    <w:rsid w:val="00006EB2"/>
    <w:rsid w:val="000073CB"/>
    <w:rsid w:val="00013D96"/>
    <w:rsid w:val="000163A0"/>
    <w:rsid w:val="0002220F"/>
    <w:rsid w:val="000347E3"/>
    <w:rsid w:val="00046245"/>
    <w:rsid w:val="00051A34"/>
    <w:rsid w:val="00052234"/>
    <w:rsid w:val="0006028D"/>
    <w:rsid w:val="0006271D"/>
    <w:rsid w:val="000656DD"/>
    <w:rsid w:val="00071D4E"/>
    <w:rsid w:val="00082AD6"/>
    <w:rsid w:val="00085301"/>
    <w:rsid w:val="000B01C6"/>
    <w:rsid w:val="000B4CFA"/>
    <w:rsid w:val="000D3888"/>
    <w:rsid w:val="000E2D02"/>
    <w:rsid w:val="000E3058"/>
    <w:rsid w:val="000F4A05"/>
    <w:rsid w:val="00101AC5"/>
    <w:rsid w:val="00115FC3"/>
    <w:rsid w:val="001173E7"/>
    <w:rsid w:val="001201FC"/>
    <w:rsid w:val="0013326C"/>
    <w:rsid w:val="001351E3"/>
    <w:rsid w:val="001524A0"/>
    <w:rsid w:val="00154B02"/>
    <w:rsid w:val="00155504"/>
    <w:rsid w:val="00166463"/>
    <w:rsid w:val="00194A0A"/>
    <w:rsid w:val="001A6860"/>
    <w:rsid w:val="001A7055"/>
    <w:rsid w:val="001A7D73"/>
    <w:rsid w:val="001B675E"/>
    <w:rsid w:val="001B6CBF"/>
    <w:rsid w:val="001C64E8"/>
    <w:rsid w:val="001C72BA"/>
    <w:rsid w:val="00210287"/>
    <w:rsid w:val="00213411"/>
    <w:rsid w:val="00213ADE"/>
    <w:rsid w:val="002237EC"/>
    <w:rsid w:val="00233FA4"/>
    <w:rsid w:val="00242006"/>
    <w:rsid w:val="0025278B"/>
    <w:rsid w:val="00266B6A"/>
    <w:rsid w:val="00280D06"/>
    <w:rsid w:val="00292D5C"/>
    <w:rsid w:val="00296754"/>
    <w:rsid w:val="002A53BF"/>
    <w:rsid w:val="002C2B41"/>
    <w:rsid w:val="002D5DBF"/>
    <w:rsid w:val="002E0147"/>
    <w:rsid w:val="002E4DAD"/>
    <w:rsid w:val="002E7C65"/>
    <w:rsid w:val="002F7E11"/>
    <w:rsid w:val="003015B5"/>
    <w:rsid w:val="00305CCA"/>
    <w:rsid w:val="00307A92"/>
    <w:rsid w:val="003107C3"/>
    <w:rsid w:val="00333640"/>
    <w:rsid w:val="0035368D"/>
    <w:rsid w:val="0035560A"/>
    <w:rsid w:val="00357888"/>
    <w:rsid w:val="00377C8E"/>
    <w:rsid w:val="00386E59"/>
    <w:rsid w:val="00387B35"/>
    <w:rsid w:val="003A3E19"/>
    <w:rsid w:val="003A7936"/>
    <w:rsid w:val="003C39A0"/>
    <w:rsid w:val="003D30BB"/>
    <w:rsid w:val="003E081E"/>
    <w:rsid w:val="003F11EF"/>
    <w:rsid w:val="003F18E5"/>
    <w:rsid w:val="003F39C6"/>
    <w:rsid w:val="003F5FBA"/>
    <w:rsid w:val="0041599D"/>
    <w:rsid w:val="0042317B"/>
    <w:rsid w:val="004246F2"/>
    <w:rsid w:val="00430DE3"/>
    <w:rsid w:val="00445FCB"/>
    <w:rsid w:val="00446E78"/>
    <w:rsid w:val="0049073E"/>
    <w:rsid w:val="00492AFE"/>
    <w:rsid w:val="004A0EFF"/>
    <w:rsid w:val="004A39FE"/>
    <w:rsid w:val="004A585E"/>
    <w:rsid w:val="004B3A00"/>
    <w:rsid w:val="004B3E4C"/>
    <w:rsid w:val="004B4F16"/>
    <w:rsid w:val="004C57E1"/>
    <w:rsid w:val="004C59F6"/>
    <w:rsid w:val="004C72A4"/>
    <w:rsid w:val="004D1E71"/>
    <w:rsid w:val="004E4746"/>
    <w:rsid w:val="00527499"/>
    <w:rsid w:val="005546A3"/>
    <w:rsid w:val="00556095"/>
    <w:rsid w:val="00560050"/>
    <w:rsid w:val="00561C2F"/>
    <w:rsid w:val="00564257"/>
    <w:rsid w:val="005652CD"/>
    <w:rsid w:val="00575575"/>
    <w:rsid w:val="00581B2A"/>
    <w:rsid w:val="00584F5A"/>
    <w:rsid w:val="005952CC"/>
    <w:rsid w:val="005B752C"/>
    <w:rsid w:val="005C573D"/>
    <w:rsid w:val="005D15F3"/>
    <w:rsid w:val="005D2F6A"/>
    <w:rsid w:val="005D4182"/>
    <w:rsid w:val="005D79BC"/>
    <w:rsid w:val="005D7BEB"/>
    <w:rsid w:val="006026A8"/>
    <w:rsid w:val="006054C8"/>
    <w:rsid w:val="006325C7"/>
    <w:rsid w:val="00634143"/>
    <w:rsid w:val="00634349"/>
    <w:rsid w:val="00637B2D"/>
    <w:rsid w:val="0064395B"/>
    <w:rsid w:val="006470C5"/>
    <w:rsid w:val="00651CFE"/>
    <w:rsid w:val="00682CC2"/>
    <w:rsid w:val="00682FA2"/>
    <w:rsid w:val="00684ADE"/>
    <w:rsid w:val="00692E60"/>
    <w:rsid w:val="006C63FA"/>
    <w:rsid w:val="006D4C0D"/>
    <w:rsid w:val="006F52C6"/>
    <w:rsid w:val="00701091"/>
    <w:rsid w:val="007022D9"/>
    <w:rsid w:val="00704176"/>
    <w:rsid w:val="00705AE1"/>
    <w:rsid w:val="00717618"/>
    <w:rsid w:val="007270EE"/>
    <w:rsid w:val="00747515"/>
    <w:rsid w:val="007536D3"/>
    <w:rsid w:val="0075418F"/>
    <w:rsid w:val="00772954"/>
    <w:rsid w:val="007743AE"/>
    <w:rsid w:val="007762B5"/>
    <w:rsid w:val="00784F22"/>
    <w:rsid w:val="00785FC1"/>
    <w:rsid w:val="007A2C2D"/>
    <w:rsid w:val="007A6A76"/>
    <w:rsid w:val="007A6F80"/>
    <w:rsid w:val="007B0E08"/>
    <w:rsid w:val="007B2B07"/>
    <w:rsid w:val="007B4DAD"/>
    <w:rsid w:val="007C1261"/>
    <w:rsid w:val="007C4E16"/>
    <w:rsid w:val="007F47E2"/>
    <w:rsid w:val="007F7534"/>
    <w:rsid w:val="00805374"/>
    <w:rsid w:val="00805A3E"/>
    <w:rsid w:val="00813B58"/>
    <w:rsid w:val="008146F9"/>
    <w:rsid w:val="0082491B"/>
    <w:rsid w:val="00831D86"/>
    <w:rsid w:val="00837BBB"/>
    <w:rsid w:val="0085018E"/>
    <w:rsid w:val="00860E62"/>
    <w:rsid w:val="00863ECC"/>
    <w:rsid w:val="008648CD"/>
    <w:rsid w:val="00867038"/>
    <w:rsid w:val="00870AC7"/>
    <w:rsid w:val="008726F7"/>
    <w:rsid w:val="0087364E"/>
    <w:rsid w:val="00873D07"/>
    <w:rsid w:val="00876D46"/>
    <w:rsid w:val="00883C33"/>
    <w:rsid w:val="00884A59"/>
    <w:rsid w:val="00894CCA"/>
    <w:rsid w:val="008A12B9"/>
    <w:rsid w:val="008A3A89"/>
    <w:rsid w:val="008A744F"/>
    <w:rsid w:val="008B45D5"/>
    <w:rsid w:val="008B6014"/>
    <w:rsid w:val="008B647E"/>
    <w:rsid w:val="008B7E99"/>
    <w:rsid w:val="008D0F68"/>
    <w:rsid w:val="008D2BA6"/>
    <w:rsid w:val="008D3C9A"/>
    <w:rsid w:val="008D472F"/>
    <w:rsid w:val="008D5859"/>
    <w:rsid w:val="008E0233"/>
    <w:rsid w:val="0090032E"/>
    <w:rsid w:val="009020B5"/>
    <w:rsid w:val="00902432"/>
    <w:rsid w:val="009142C9"/>
    <w:rsid w:val="00920A2C"/>
    <w:rsid w:val="00932987"/>
    <w:rsid w:val="0094342A"/>
    <w:rsid w:val="009471D5"/>
    <w:rsid w:val="00956834"/>
    <w:rsid w:val="00973E1A"/>
    <w:rsid w:val="00980A84"/>
    <w:rsid w:val="009930AF"/>
    <w:rsid w:val="00994275"/>
    <w:rsid w:val="009A015E"/>
    <w:rsid w:val="009A390C"/>
    <w:rsid w:val="009A53BA"/>
    <w:rsid w:val="009A5701"/>
    <w:rsid w:val="009B1F8F"/>
    <w:rsid w:val="009B37E0"/>
    <w:rsid w:val="009C2C96"/>
    <w:rsid w:val="009C305F"/>
    <w:rsid w:val="009C6417"/>
    <w:rsid w:val="009D3954"/>
    <w:rsid w:val="009F6DDF"/>
    <w:rsid w:val="00A17C51"/>
    <w:rsid w:val="00A21379"/>
    <w:rsid w:val="00A40106"/>
    <w:rsid w:val="00A430F1"/>
    <w:rsid w:val="00A500B6"/>
    <w:rsid w:val="00A508B2"/>
    <w:rsid w:val="00A516B5"/>
    <w:rsid w:val="00A56201"/>
    <w:rsid w:val="00A870A1"/>
    <w:rsid w:val="00A95646"/>
    <w:rsid w:val="00A9764A"/>
    <w:rsid w:val="00AA578A"/>
    <w:rsid w:val="00AB0943"/>
    <w:rsid w:val="00AD4A3E"/>
    <w:rsid w:val="00AD578A"/>
    <w:rsid w:val="00AD658D"/>
    <w:rsid w:val="00AE184A"/>
    <w:rsid w:val="00B06782"/>
    <w:rsid w:val="00B07F82"/>
    <w:rsid w:val="00B128AC"/>
    <w:rsid w:val="00B21DE2"/>
    <w:rsid w:val="00B25A16"/>
    <w:rsid w:val="00B36A23"/>
    <w:rsid w:val="00B5488B"/>
    <w:rsid w:val="00B605B6"/>
    <w:rsid w:val="00B75F52"/>
    <w:rsid w:val="00B87923"/>
    <w:rsid w:val="00B970F1"/>
    <w:rsid w:val="00BB0CF7"/>
    <w:rsid w:val="00BB11D1"/>
    <w:rsid w:val="00BB1A5E"/>
    <w:rsid w:val="00BB6FA9"/>
    <w:rsid w:val="00BE52BE"/>
    <w:rsid w:val="00BE75DD"/>
    <w:rsid w:val="00BE7A01"/>
    <w:rsid w:val="00C12908"/>
    <w:rsid w:val="00C1560C"/>
    <w:rsid w:val="00C22CAF"/>
    <w:rsid w:val="00C30A27"/>
    <w:rsid w:val="00C30EC3"/>
    <w:rsid w:val="00C31265"/>
    <w:rsid w:val="00C50422"/>
    <w:rsid w:val="00C53D22"/>
    <w:rsid w:val="00C550C5"/>
    <w:rsid w:val="00C66D6F"/>
    <w:rsid w:val="00C73793"/>
    <w:rsid w:val="00C80390"/>
    <w:rsid w:val="00C82326"/>
    <w:rsid w:val="00C968DC"/>
    <w:rsid w:val="00CB0FF6"/>
    <w:rsid w:val="00CB3A3E"/>
    <w:rsid w:val="00CD147E"/>
    <w:rsid w:val="00CD6735"/>
    <w:rsid w:val="00CD73FC"/>
    <w:rsid w:val="00CE71D1"/>
    <w:rsid w:val="00D11BD0"/>
    <w:rsid w:val="00D342A1"/>
    <w:rsid w:val="00D37864"/>
    <w:rsid w:val="00D420E4"/>
    <w:rsid w:val="00D5115C"/>
    <w:rsid w:val="00D65E4F"/>
    <w:rsid w:val="00D67AD1"/>
    <w:rsid w:val="00D72B72"/>
    <w:rsid w:val="00D77A68"/>
    <w:rsid w:val="00D95C28"/>
    <w:rsid w:val="00DB4A7F"/>
    <w:rsid w:val="00DD39E9"/>
    <w:rsid w:val="00DE00E9"/>
    <w:rsid w:val="00DE1CFB"/>
    <w:rsid w:val="00DE58DD"/>
    <w:rsid w:val="00DF189C"/>
    <w:rsid w:val="00E0650F"/>
    <w:rsid w:val="00E07CBE"/>
    <w:rsid w:val="00E20971"/>
    <w:rsid w:val="00E406D9"/>
    <w:rsid w:val="00E4365D"/>
    <w:rsid w:val="00E50C0E"/>
    <w:rsid w:val="00E56375"/>
    <w:rsid w:val="00E565FC"/>
    <w:rsid w:val="00E6077D"/>
    <w:rsid w:val="00E67F58"/>
    <w:rsid w:val="00E76DF2"/>
    <w:rsid w:val="00E8748F"/>
    <w:rsid w:val="00E87A93"/>
    <w:rsid w:val="00E90648"/>
    <w:rsid w:val="00E93C59"/>
    <w:rsid w:val="00E94581"/>
    <w:rsid w:val="00E96F65"/>
    <w:rsid w:val="00E9700A"/>
    <w:rsid w:val="00EC3B25"/>
    <w:rsid w:val="00ED4220"/>
    <w:rsid w:val="00ED515C"/>
    <w:rsid w:val="00ED619E"/>
    <w:rsid w:val="00EE4128"/>
    <w:rsid w:val="00EF294E"/>
    <w:rsid w:val="00EF5459"/>
    <w:rsid w:val="00F046FE"/>
    <w:rsid w:val="00F239CC"/>
    <w:rsid w:val="00F260C8"/>
    <w:rsid w:val="00F3455A"/>
    <w:rsid w:val="00F367C7"/>
    <w:rsid w:val="00F51A51"/>
    <w:rsid w:val="00F74A14"/>
    <w:rsid w:val="00F8290A"/>
    <w:rsid w:val="00F83800"/>
    <w:rsid w:val="00F841C3"/>
    <w:rsid w:val="00FA3778"/>
    <w:rsid w:val="00FB4154"/>
    <w:rsid w:val="00FB4CF9"/>
    <w:rsid w:val="00FC473B"/>
    <w:rsid w:val="00FE32A2"/>
    <w:rsid w:val="00FE558A"/>
    <w:rsid w:val="00FE71F5"/>
    <w:rsid w:val="00FF31B3"/>
    <w:rsid w:val="00FF4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52876"/>
  <w15:docId w15:val="{0E6CBC4A-A0FE-43A3-A384-162DEB8F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erCouncilLarge">
    <w:name w:val="Header Council Large"/>
    <w:basedOn w:val="Normal"/>
    <w:link w:val="HeaderCouncilLargeChar"/>
    <w:rsid w:val="00194A0A"/>
    <w:pPr>
      <w:spacing w:before="0" w:after="440"/>
      <w:ind w:left="-1134" w:right="-1134"/>
    </w:pPr>
    <w:rPr>
      <w:sz w:val="2"/>
    </w:rPr>
  </w:style>
  <w:style w:type="character" w:customStyle="1" w:styleId="TechnicalBlockChar">
    <w:name w:val="Technical Block Char"/>
    <w:basedOn w:val="Standardstycketeckensnitt"/>
    <w:rsid w:val="00194A0A"/>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194A0A"/>
    <w:rPr>
      <w:rFonts w:ascii="Times New Roman" w:hAnsi="Times New Roman" w:cs="Times New Roman"/>
      <w:sz w:val="2"/>
      <w:lang w:val="en-GB"/>
    </w:rPr>
  </w:style>
  <w:style w:type="paragraph" w:customStyle="1" w:styleId="FooterText">
    <w:name w:val="Footer Text"/>
    <w:basedOn w:val="Normal"/>
    <w:rsid w:val="00194A0A"/>
    <w:pPr>
      <w:spacing w:before="0" w:after="0" w:line="240" w:lineRule="auto"/>
    </w:pPr>
    <w:rPr>
      <w:rFonts w:eastAsia="Times New Roman"/>
      <w:szCs w:val="24"/>
    </w:rPr>
  </w:style>
  <w:style w:type="character" w:styleId="Platshllartext">
    <w:name w:val="Placeholder Text"/>
    <w:basedOn w:val="Standardstycketeckensnitt"/>
    <w:uiPriority w:val="99"/>
    <w:semiHidden/>
    <w:rsid w:val="00194A0A"/>
    <w:rPr>
      <w:color w:val="808080"/>
    </w:rPr>
  </w:style>
  <w:style w:type="paragraph" w:styleId="Liststycke">
    <w:name w:val="List Paragraph"/>
    <w:basedOn w:val="Normal"/>
    <w:uiPriority w:val="34"/>
    <w:qFormat/>
    <w:rsid w:val="00A516B5"/>
    <w:pPr>
      <w:ind w:left="720"/>
      <w:contextualSpacing/>
    </w:pPr>
  </w:style>
  <w:style w:type="character" w:styleId="Kommentarsreferens">
    <w:name w:val="annotation reference"/>
    <w:basedOn w:val="Standardstycketeckensnitt"/>
    <w:uiPriority w:val="99"/>
    <w:semiHidden/>
    <w:unhideWhenUsed/>
    <w:rsid w:val="00932987"/>
    <w:rPr>
      <w:sz w:val="16"/>
      <w:szCs w:val="16"/>
    </w:rPr>
  </w:style>
  <w:style w:type="paragraph" w:styleId="Kommentarer">
    <w:name w:val="annotation text"/>
    <w:basedOn w:val="Normal"/>
    <w:link w:val="KommentarerChar"/>
    <w:uiPriority w:val="99"/>
    <w:unhideWhenUsed/>
    <w:rsid w:val="00932987"/>
    <w:pPr>
      <w:spacing w:line="240" w:lineRule="auto"/>
    </w:pPr>
    <w:rPr>
      <w:sz w:val="20"/>
      <w:szCs w:val="20"/>
    </w:rPr>
  </w:style>
  <w:style w:type="character" w:customStyle="1" w:styleId="KommentarerChar">
    <w:name w:val="Kommentarer Char"/>
    <w:basedOn w:val="Standardstycketeckensnitt"/>
    <w:link w:val="Kommentarer"/>
    <w:uiPriority w:val="99"/>
    <w:rsid w:val="00932987"/>
    <w:rPr>
      <w:rFonts w:ascii="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unhideWhenUsed/>
    <w:rsid w:val="00932987"/>
    <w:rPr>
      <w:b/>
      <w:bCs/>
    </w:rPr>
  </w:style>
  <w:style w:type="character" w:customStyle="1" w:styleId="KommentarsmneChar">
    <w:name w:val="Kommentarsämne Char"/>
    <w:basedOn w:val="KommentarerChar"/>
    <w:link w:val="Kommentarsmne"/>
    <w:uiPriority w:val="99"/>
    <w:semiHidden/>
    <w:rsid w:val="00932987"/>
    <w:rPr>
      <w:rFonts w:ascii="Times New Roman" w:hAnsi="Times New Roman" w:cs="Times New Roman"/>
      <w:b/>
      <w:bCs/>
      <w:sz w:val="20"/>
      <w:szCs w:val="20"/>
      <w:lang w:val="en-GB"/>
    </w:rPr>
  </w:style>
  <w:style w:type="paragraph" w:styleId="Ballongtext">
    <w:name w:val="Balloon Text"/>
    <w:basedOn w:val="Normal"/>
    <w:link w:val="BallongtextChar"/>
    <w:uiPriority w:val="99"/>
    <w:semiHidden/>
    <w:unhideWhenUsed/>
    <w:rsid w:val="00932987"/>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2987"/>
    <w:rPr>
      <w:rFonts w:ascii="Segoe UI" w:hAnsi="Segoe UI" w:cs="Segoe UI"/>
      <w:sz w:val="18"/>
      <w:szCs w:val="18"/>
      <w:lang w:val="en-GB"/>
    </w:rPr>
  </w:style>
  <w:style w:type="paragraph" w:styleId="Normalwebb">
    <w:name w:val="Normal (Web)"/>
    <w:basedOn w:val="Normal"/>
    <w:uiPriority w:val="99"/>
    <w:unhideWhenUsed/>
    <w:rsid w:val="00DB4A7F"/>
    <w:pPr>
      <w:spacing w:before="100" w:beforeAutospacing="1" w:after="100" w:afterAutospacing="1" w:line="240" w:lineRule="auto"/>
    </w:pPr>
    <w:rPr>
      <w:szCs w:val="24"/>
      <w:lang w:eastAsia="en-GB"/>
    </w:rPr>
  </w:style>
  <w:style w:type="paragraph" w:styleId="Sidhuvud">
    <w:name w:val="header"/>
    <w:basedOn w:val="Normal"/>
    <w:link w:val="SidhuvudChar"/>
    <w:uiPriority w:val="99"/>
    <w:unhideWhenUsed/>
    <w:rsid w:val="00B5488B"/>
    <w:pPr>
      <w:tabs>
        <w:tab w:val="right" w:pos="9638"/>
      </w:tabs>
    </w:pPr>
  </w:style>
  <w:style w:type="character" w:customStyle="1" w:styleId="SidhuvudChar">
    <w:name w:val="Sidhuvud Char"/>
    <w:basedOn w:val="Standardstycketeckensnitt"/>
    <w:link w:val="Sidhuvud"/>
    <w:uiPriority w:val="99"/>
    <w:rsid w:val="00B5488B"/>
    <w:rPr>
      <w:rFonts w:ascii="Times New Roman" w:hAnsi="Times New Roman" w:cs="Times New Roman"/>
      <w:sz w:val="24"/>
      <w:shd w:val="clear" w:color="auto" w:fill="auto"/>
      <w:lang w:val="en-GB"/>
    </w:rPr>
  </w:style>
  <w:style w:type="paragraph" w:styleId="Sidfot">
    <w:name w:val="footer"/>
    <w:basedOn w:val="Normal"/>
    <w:link w:val="SidfotChar"/>
    <w:uiPriority w:val="99"/>
    <w:unhideWhenUsed/>
    <w:rsid w:val="00B5488B"/>
    <w:pPr>
      <w:tabs>
        <w:tab w:val="center" w:pos="4819"/>
        <w:tab w:val="center" w:pos="7370"/>
        <w:tab w:val="right" w:pos="9638"/>
      </w:tabs>
      <w:spacing w:before="0" w:after="0" w:line="240" w:lineRule="auto"/>
    </w:pPr>
  </w:style>
  <w:style w:type="character" w:customStyle="1" w:styleId="SidfotChar">
    <w:name w:val="Sidfot Char"/>
    <w:basedOn w:val="Standardstycketeckensnitt"/>
    <w:link w:val="Sidfot"/>
    <w:uiPriority w:val="99"/>
    <w:rsid w:val="00B5488B"/>
    <w:rPr>
      <w:rFonts w:ascii="Times New Roman" w:hAnsi="Times New Roman" w:cs="Times New Roman"/>
      <w:sz w:val="24"/>
      <w:shd w:val="clear" w:color="auto" w:fill="auto"/>
      <w:lang w:val="en-GB"/>
    </w:rPr>
  </w:style>
  <w:style w:type="paragraph" w:styleId="Fotnotstext">
    <w:name w:val="footnote text"/>
    <w:basedOn w:val="Normal"/>
    <w:link w:val="FotnotstextChar"/>
    <w:uiPriority w:val="99"/>
    <w:unhideWhenUsed/>
    <w:rsid w:val="00E07CBE"/>
    <w:pPr>
      <w:spacing w:before="0" w:after="0" w:line="240" w:lineRule="auto"/>
      <w:ind w:left="720" w:hanging="720"/>
    </w:pPr>
    <w:rPr>
      <w:szCs w:val="20"/>
    </w:rPr>
  </w:style>
  <w:style w:type="character" w:customStyle="1" w:styleId="FotnotstextChar">
    <w:name w:val="Fotnotstext Char"/>
    <w:basedOn w:val="Standardstycketeckensnitt"/>
    <w:link w:val="Fotnotstext"/>
    <w:uiPriority w:val="99"/>
    <w:semiHidden/>
    <w:rsid w:val="00E07CBE"/>
    <w:rPr>
      <w:rFonts w:ascii="Times New Roman" w:hAnsi="Times New Roman" w:cs="Times New Roman"/>
      <w:sz w:val="24"/>
      <w:szCs w:val="20"/>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tnotsreferens">
    <w:name w:val="footnote reference"/>
    <w:basedOn w:val="Standardstycketeckensnitt"/>
    <w:uiPriority w:val="99"/>
    <w:unhideWhenUsed/>
    <w:rsid w:val="00E07CBE"/>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E6077D"/>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9"/>
      </w:numPr>
    </w:pPr>
  </w:style>
  <w:style w:type="paragraph" w:customStyle="1" w:styleId="Pointabc1">
    <w:name w:val="Point abc (1)"/>
    <w:basedOn w:val="Normal"/>
    <w:rsid w:val="009C6417"/>
    <w:pPr>
      <w:numPr>
        <w:ilvl w:val="3"/>
        <w:numId w:val="39"/>
      </w:numPr>
    </w:pPr>
  </w:style>
  <w:style w:type="paragraph" w:customStyle="1" w:styleId="Pointabc2">
    <w:name w:val="Point abc (2)"/>
    <w:basedOn w:val="Normal"/>
    <w:rsid w:val="009C6417"/>
    <w:pPr>
      <w:numPr>
        <w:ilvl w:val="5"/>
        <w:numId w:val="39"/>
      </w:numPr>
    </w:pPr>
  </w:style>
  <w:style w:type="paragraph" w:customStyle="1" w:styleId="Pointabc3">
    <w:name w:val="Point abc (3)"/>
    <w:basedOn w:val="Normal"/>
    <w:rsid w:val="009C6417"/>
    <w:pPr>
      <w:numPr>
        <w:ilvl w:val="7"/>
        <w:numId w:val="39"/>
      </w:numPr>
    </w:pPr>
  </w:style>
  <w:style w:type="paragraph" w:customStyle="1" w:styleId="Pointabc4">
    <w:name w:val="Point abc (4)"/>
    <w:basedOn w:val="Normal"/>
    <w:rsid w:val="009C6417"/>
    <w:pPr>
      <w:numPr>
        <w:ilvl w:val="8"/>
        <w:numId w:val="39"/>
      </w:numPr>
    </w:pPr>
  </w:style>
  <w:style w:type="paragraph" w:customStyle="1" w:styleId="Point123">
    <w:name w:val="Point 123"/>
    <w:basedOn w:val="Normal"/>
    <w:rsid w:val="009C6417"/>
    <w:pPr>
      <w:numPr>
        <w:numId w:val="39"/>
      </w:numPr>
    </w:pPr>
  </w:style>
  <w:style w:type="paragraph" w:customStyle="1" w:styleId="Point1231">
    <w:name w:val="Point 123 (1)"/>
    <w:basedOn w:val="Normal"/>
    <w:rsid w:val="009C6417"/>
    <w:pPr>
      <w:numPr>
        <w:ilvl w:val="2"/>
        <w:numId w:val="39"/>
      </w:numPr>
    </w:pPr>
  </w:style>
  <w:style w:type="paragraph" w:customStyle="1" w:styleId="Point1232">
    <w:name w:val="Point 123 (2)"/>
    <w:basedOn w:val="Normal"/>
    <w:rsid w:val="009C6417"/>
    <w:pPr>
      <w:numPr>
        <w:ilvl w:val="4"/>
        <w:numId w:val="39"/>
      </w:numPr>
    </w:pPr>
  </w:style>
  <w:style w:type="paragraph" w:customStyle="1" w:styleId="Point1233">
    <w:name w:val="Point 123 (3)"/>
    <w:basedOn w:val="Normal"/>
    <w:rsid w:val="009C6417"/>
    <w:pPr>
      <w:numPr>
        <w:ilvl w:val="6"/>
        <w:numId w:val="39"/>
      </w:numPr>
    </w:pPr>
  </w:style>
  <w:style w:type="paragraph" w:customStyle="1" w:styleId="Pointivx">
    <w:name w:val="Point ivx"/>
    <w:basedOn w:val="Normal"/>
    <w:rsid w:val="009C6417"/>
    <w:pPr>
      <w:numPr>
        <w:numId w:val="40"/>
      </w:numPr>
    </w:pPr>
  </w:style>
  <w:style w:type="paragraph" w:customStyle="1" w:styleId="Pointivx1">
    <w:name w:val="Point ivx (1)"/>
    <w:basedOn w:val="Normal"/>
    <w:rsid w:val="009C6417"/>
    <w:pPr>
      <w:numPr>
        <w:ilvl w:val="1"/>
        <w:numId w:val="40"/>
      </w:numPr>
    </w:pPr>
  </w:style>
  <w:style w:type="paragraph" w:customStyle="1" w:styleId="Pointivx2">
    <w:name w:val="Point ivx (2)"/>
    <w:basedOn w:val="Normal"/>
    <w:rsid w:val="009C6417"/>
    <w:pPr>
      <w:numPr>
        <w:ilvl w:val="2"/>
        <w:numId w:val="40"/>
      </w:numPr>
    </w:pPr>
  </w:style>
  <w:style w:type="paragraph" w:customStyle="1" w:styleId="Pointivx3">
    <w:name w:val="Point ivx (3)"/>
    <w:basedOn w:val="Normal"/>
    <w:rsid w:val="009C6417"/>
    <w:pPr>
      <w:numPr>
        <w:ilvl w:val="3"/>
        <w:numId w:val="40"/>
      </w:numPr>
    </w:pPr>
  </w:style>
  <w:style w:type="paragraph" w:customStyle="1" w:styleId="Pointivx4">
    <w:name w:val="Point ivx (4)"/>
    <w:basedOn w:val="Normal"/>
    <w:rsid w:val="009C6417"/>
    <w:pPr>
      <w:numPr>
        <w:ilvl w:val="4"/>
        <w:numId w:val="40"/>
      </w:numPr>
    </w:pPr>
  </w:style>
  <w:style w:type="paragraph" w:customStyle="1" w:styleId="Bullet">
    <w:name w:val="Bullet"/>
    <w:basedOn w:val="Normal"/>
    <w:rsid w:val="009C6417"/>
    <w:pPr>
      <w:numPr>
        <w:numId w:val="34"/>
      </w:numPr>
    </w:pPr>
  </w:style>
  <w:style w:type="paragraph" w:customStyle="1" w:styleId="Bullet1">
    <w:name w:val="Bullet 1"/>
    <w:basedOn w:val="Normal"/>
    <w:rsid w:val="009C6417"/>
    <w:pPr>
      <w:numPr>
        <w:numId w:val="35"/>
      </w:numPr>
    </w:pPr>
  </w:style>
  <w:style w:type="paragraph" w:customStyle="1" w:styleId="Bullet2">
    <w:name w:val="Bullet 2"/>
    <w:basedOn w:val="Normal"/>
    <w:rsid w:val="009C6417"/>
    <w:pPr>
      <w:numPr>
        <w:numId w:val="36"/>
      </w:numPr>
    </w:pPr>
  </w:style>
  <w:style w:type="paragraph" w:customStyle="1" w:styleId="Bullet3">
    <w:name w:val="Bullet 3"/>
    <w:basedOn w:val="Normal"/>
    <w:rsid w:val="009C6417"/>
    <w:pPr>
      <w:numPr>
        <w:numId w:val="37"/>
      </w:numPr>
    </w:pPr>
  </w:style>
  <w:style w:type="paragraph" w:customStyle="1" w:styleId="Bullet4">
    <w:name w:val="Bullet 4"/>
    <w:basedOn w:val="Normal"/>
    <w:rsid w:val="009C6417"/>
    <w:pPr>
      <w:numPr>
        <w:numId w:val="38"/>
      </w:numPr>
    </w:pPr>
  </w:style>
  <w:style w:type="paragraph" w:customStyle="1" w:styleId="Dash">
    <w:name w:val="Dash"/>
    <w:basedOn w:val="Normal"/>
    <w:rsid w:val="009C6417"/>
    <w:pPr>
      <w:numPr>
        <w:numId w:val="24"/>
      </w:numPr>
    </w:pPr>
  </w:style>
  <w:style w:type="paragraph" w:customStyle="1" w:styleId="Dash1">
    <w:name w:val="Dash 1"/>
    <w:basedOn w:val="Normal"/>
    <w:rsid w:val="009C6417"/>
    <w:pPr>
      <w:numPr>
        <w:numId w:val="25"/>
      </w:numPr>
    </w:pPr>
  </w:style>
  <w:style w:type="paragraph" w:customStyle="1" w:styleId="Dash2">
    <w:name w:val="Dash 2"/>
    <w:basedOn w:val="Normal"/>
    <w:rsid w:val="009C6417"/>
    <w:pPr>
      <w:numPr>
        <w:numId w:val="26"/>
      </w:numPr>
    </w:pPr>
  </w:style>
  <w:style w:type="paragraph" w:customStyle="1" w:styleId="Dash3">
    <w:name w:val="Dash 3"/>
    <w:basedOn w:val="Normal"/>
    <w:rsid w:val="009C6417"/>
    <w:pPr>
      <w:numPr>
        <w:numId w:val="27"/>
      </w:numPr>
    </w:pPr>
  </w:style>
  <w:style w:type="paragraph" w:customStyle="1" w:styleId="Dash4">
    <w:name w:val="Dash 4"/>
    <w:basedOn w:val="Normal"/>
    <w:rsid w:val="009C6417"/>
    <w:pPr>
      <w:numPr>
        <w:numId w:val="28"/>
      </w:numPr>
    </w:pPr>
  </w:style>
  <w:style w:type="paragraph" w:customStyle="1" w:styleId="DashEqual">
    <w:name w:val="Dash Equal"/>
    <w:basedOn w:val="Dash"/>
    <w:rsid w:val="009C6417"/>
    <w:pPr>
      <w:numPr>
        <w:numId w:val="29"/>
      </w:numPr>
    </w:pPr>
  </w:style>
  <w:style w:type="paragraph" w:customStyle="1" w:styleId="DashEqual1">
    <w:name w:val="Dash Equal 1"/>
    <w:basedOn w:val="Dash1"/>
    <w:rsid w:val="009C6417"/>
    <w:pPr>
      <w:numPr>
        <w:numId w:val="30"/>
      </w:numPr>
    </w:pPr>
  </w:style>
  <w:style w:type="paragraph" w:customStyle="1" w:styleId="DashEqual2">
    <w:name w:val="Dash Equal 2"/>
    <w:basedOn w:val="Dash2"/>
    <w:rsid w:val="009C6417"/>
    <w:pPr>
      <w:numPr>
        <w:numId w:val="31"/>
      </w:numPr>
    </w:pPr>
  </w:style>
  <w:style w:type="paragraph" w:customStyle="1" w:styleId="DashEqual3">
    <w:name w:val="Dash Equal 3"/>
    <w:basedOn w:val="Dash3"/>
    <w:rsid w:val="009C6417"/>
    <w:pPr>
      <w:numPr>
        <w:numId w:val="32"/>
      </w:numPr>
    </w:pPr>
  </w:style>
  <w:style w:type="paragraph" w:customStyle="1" w:styleId="DashEqual4">
    <w:name w:val="Dash Equal 4"/>
    <w:basedOn w:val="Dash4"/>
    <w:rsid w:val="009C6417"/>
    <w:pPr>
      <w:numPr>
        <w:numId w:val="33"/>
      </w:numPr>
    </w:pPr>
  </w:style>
  <w:style w:type="character" w:customStyle="1" w:styleId="Marker">
    <w:name w:val="Marker"/>
    <w:basedOn w:val="Standardstycketeckensnitt"/>
    <w:rsid w:val="009C6417"/>
    <w:rPr>
      <w:color w:val="0000FF"/>
      <w:shd w:val="clear" w:color="auto" w:fill="auto"/>
    </w:rPr>
  </w:style>
  <w:style w:type="character" w:customStyle="1" w:styleId="Marker1">
    <w:name w:val="Marker1"/>
    <w:basedOn w:val="Standardstycketeckensnit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43"/>
      </w:numPr>
    </w:pPr>
  </w:style>
  <w:style w:type="paragraph" w:customStyle="1" w:styleId="Heading123">
    <w:name w:val="Heading 123"/>
    <w:basedOn w:val="HeadingLeft"/>
    <w:next w:val="Normal"/>
    <w:rsid w:val="009C6417"/>
    <w:pPr>
      <w:numPr>
        <w:numId w:val="42"/>
      </w:numPr>
    </w:pPr>
  </w:style>
  <w:style w:type="paragraph" w:customStyle="1" w:styleId="HeadingABC">
    <w:name w:val="Heading ABC"/>
    <w:basedOn w:val="HeadingLeft"/>
    <w:next w:val="Normal"/>
    <w:rsid w:val="009C6417"/>
    <w:pPr>
      <w:numPr>
        <w:numId w:val="41"/>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Standardstycketeckensnit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Slutkommentar">
    <w:name w:val="endnote text"/>
    <w:basedOn w:val="Normal"/>
    <w:link w:val="SlutkommentarChar"/>
    <w:uiPriority w:val="99"/>
    <w:semiHidden/>
    <w:unhideWhenUsed/>
    <w:rsid w:val="001B675E"/>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1B675E"/>
    <w:rPr>
      <w:rFonts w:ascii="Times New Roman" w:hAnsi="Times New Roman" w:cs="Times New Roman"/>
      <w:sz w:val="20"/>
      <w:szCs w:val="20"/>
      <w:lang w:val="en-GB"/>
    </w:rPr>
  </w:style>
  <w:style w:type="character" w:styleId="Slutkommentarsreferens">
    <w:name w:val="endnote reference"/>
    <w:basedOn w:val="Standardstycketeckensnit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2300">
      <w:bodyDiv w:val="1"/>
      <w:marLeft w:val="0"/>
      <w:marRight w:val="0"/>
      <w:marTop w:val="0"/>
      <w:marBottom w:val="0"/>
      <w:divBdr>
        <w:top w:val="none" w:sz="0" w:space="0" w:color="auto"/>
        <w:left w:val="none" w:sz="0" w:space="0" w:color="auto"/>
        <w:bottom w:val="none" w:sz="0" w:space="0" w:color="auto"/>
        <w:right w:val="none" w:sz="0" w:space="0" w:color="auto"/>
      </w:divBdr>
    </w:div>
    <w:div w:id="666633007">
      <w:bodyDiv w:val="1"/>
      <w:marLeft w:val="0"/>
      <w:marRight w:val="0"/>
      <w:marTop w:val="0"/>
      <w:marBottom w:val="0"/>
      <w:divBdr>
        <w:top w:val="none" w:sz="0" w:space="0" w:color="auto"/>
        <w:left w:val="none" w:sz="0" w:space="0" w:color="auto"/>
        <w:bottom w:val="none" w:sz="0" w:space="0" w:color="auto"/>
        <w:right w:val="none" w:sz="0" w:space="0" w:color="auto"/>
      </w:divBdr>
    </w:div>
    <w:div w:id="1208298837">
      <w:bodyDiv w:val="1"/>
      <w:marLeft w:val="0"/>
      <w:marRight w:val="0"/>
      <w:marTop w:val="0"/>
      <w:marBottom w:val="0"/>
      <w:divBdr>
        <w:top w:val="none" w:sz="0" w:space="0" w:color="auto"/>
        <w:left w:val="none" w:sz="0" w:space="0" w:color="auto"/>
        <w:bottom w:val="none" w:sz="0" w:space="0" w:color="auto"/>
        <w:right w:val="none" w:sz="0" w:space="0" w:color="auto"/>
      </w:divBdr>
    </w:div>
    <w:div w:id="1424759402">
      <w:bodyDiv w:val="1"/>
      <w:marLeft w:val="0"/>
      <w:marRight w:val="0"/>
      <w:marTop w:val="0"/>
      <w:marBottom w:val="0"/>
      <w:divBdr>
        <w:top w:val="none" w:sz="0" w:space="0" w:color="auto"/>
        <w:left w:val="none" w:sz="0" w:space="0" w:color="auto"/>
        <w:bottom w:val="none" w:sz="0" w:space="0" w:color="auto"/>
        <w:right w:val="none" w:sz="0" w:space="0" w:color="auto"/>
      </w:divBdr>
    </w:div>
    <w:div w:id="1951739562">
      <w:bodyDiv w:val="1"/>
      <w:marLeft w:val="0"/>
      <w:marRight w:val="0"/>
      <w:marTop w:val="0"/>
      <w:marBottom w:val="0"/>
      <w:divBdr>
        <w:top w:val="none" w:sz="0" w:space="0" w:color="auto"/>
        <w:left w:val="none" w:sz="0" w:space="0" w:color="auto"/>
        <w:bottom w:val="none" w:sz="0" w:space="0" w:color="auto"/>
        <w:right w:val="none" w:sz="0" w:space="0" w:color="auto"/>
      </w:divBdr>
    </w:div>
    <w:div w:id="19749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03E6-016A-4CBF-ABB0-F9C6E3F4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10</TotalTime>
  <Pages>5</Pages>
  <Words>1206</Words>
  <Characters>6394</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Magnus Nilsson</cp:lastModifiedBy>
  <cp:revision>5</cp:revision>
  <cp:lastPrinted>2019-06-20T09:57:00Z</cp:lastPrinted>
  <dcterms:created xsi:type="dcterms:W3CDTF">2019-06-20T09:55:00Z</dcterms:created>
  <dcterms:modified xsi:type="dcterms:W3CDTF">2019-06-24T09:44:00Z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